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E417"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APSTIPRINĀTS</w:t>
      </w:r>
    </w:p>
    <w:p w14:paraId="4BB1FD94"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Rīgas plānošanas reģiona</w:t>
      </w:r>
    </w:p>
    <w:p w14:paraId="0659EB97" w14:textId="77777777"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Iepirkuma komisijas</w:t>
      </w:r>
    </w:p>
    <w:p w14:paraId="42AFA4A5" w14:textId="06D2A415"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202</w:t>
      </w:r>
      <w:r w:rsidR="00947D3F">
        <w:rPr>
          <w:rFonts w:ascii="Times New Roman" w:eastAsia="Times New Roman" w:hAnsi="Times New Roman" w:cs="Times New Roman"/>
          <w:bCs/>
          <w:sz w:val="24"/>
          <w:szCs w:val="24"/>
        </w:rPr>
        <w:t>1</w:t>
      </w:r>
      <w:r w:rsidRPr="002867E5">
        <w:rPr>
          <w:rFonts w:ascii="Times New Roman" w:eastAsia="Times New Roman" w:hAnsi="Times New Roman" w:cs="Times New Roman"/>
          <w:bCs/>
          <w:sz w:val="24"/>
          <w:szCs w:val="24"/>
        </w:rPr>
        <w:t>.</w:t>
      </w:r>
      <w:r w:rsidR="00E20812">
        <w:rPr>
          <w:rFonts w:ascii="Times New Roman" w:eastAsia="Times New Roman" w:hAnsi="Times New Roman" w:cs="Times New Roman"/>
          <w:bCs/>
          <w:sz w:val="24"/>
          <w:szCs w:val="24"/>
        </w:rPr>
        <w:t xml:space="preserve"> </w:t>
      </w:r>
      <w:r w:rsidRPr="002867E5">
        <w:rPr>
          <w:rFonts w:ascii="Times New Roman" w:eastAsia="Times New Roman" w:hAnsi="Times New Roman" w:cs="Times New Roman"/>
          <w:bCs/>
          <w:sz w:val="24"/>
          <w:szCs w:val="24"/>
        </w:rPr>
        <w:t xml:space="preserve">gada </w:t>
      </w:r>
      <w:r w:rsidR="00947D3F">
        <w:rPr>
          <w:rFonts w:ascii="Times New Roman" w:eastAsia="Times New Roman" w:hAnsi="Times New Roman" w:cs="Times New Roman"/>
          <w:bCs/>
          <w:sz w:val="24"/>
          <w:szCs w:val="24"/>
        </w:rPr>
        <w:t>20. janvāra</w:t>
      </w:r>
      <w:r w:rsidRPr="002867E5">
        <w:rPr>
          <w:rFonts w:ascii="Times New Roman" w:eastAsia="Times New Roman" w:hAnsi="Times New Roman" w:cs="Times New Roman"/>
          <w:bCs/>
          <w:sz w:val="24"/>
          <w:szCs w:val="24"/>
        </w:rPr>
        <w:t xml:space="preserve"> sēdē</w:t>
      </w:r>
    </w:p>
    <w:p w14:paraId="129E73C9" w14:textId="674C2EE6" w:rsidR="002867E5" w:rsidRPr="002867E5" w:rsidRDefault="002867E5" w:rsidP="002867E5">
      <w:pPr>
        <w:tabs>
          <w:tab w:val="left" w:pos="284"/>
        </w:tabs>
        <w:spacing w:before="120" w:after="120" w:line="240" w:lineRule="auto"/>
        <w:jc w:val="right"/>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1. protokols</w:t>
      </w:r>
    </w:p>
    <w:p w14:paraId="3ED84464" w14:textId="77777777" w:rsidR="002867E5" w:rsidRDefault="002867E5" w:rsidP="002867E5">
      <w:pPr>
        <w:tabs>
          <w:tab w:val="left" w:pos="284"/>
        </w:tabs>
        <w:spacing w:before="120" w:after="120" w:line="240" w:lineRule="auto"/>
        <w:jc w:val="center"/>
        <w:rPr>
          <w:rFonts w:ascii="Times New Roman" w:eastAsia="Times New Roman" w:hAnsi="Times New Roman" w:cs="Times New Roman"/>
          <w:b/>
          <w:sz w:val="28"/>
          <w:szCs w:val="28"/>
        </w:rPr>
      </w:pPr>
    </w:p>
    <w:p w14:paraId="528B3596" w14:textId="77777777" w:rsidR="002867E5" w:rsidRDefault="002867E5" w:rsidP="002867E5">
      <w:pPr>
        <w:tabs>
          <w:tab w:val="left" w:pos="284"/>
        </w:tabs>
        <w:spacing w:before="120" w:after="120" w:line="240" w:lineRule="auto"/>
        <w:jc w:val="center"/>
        <w:rPr>
          <w:rFonts w:ascii="Times New Roman" w:eastAsia="Times New Roman" w:hAnsi="Times New Roman" w:cs="Times New Roman"/>
          <w:b/>
          <w:sz w:val="28"/>
          <w:szCs w:val="28"/>
        </w:rPr>
      </w:pPr>
    </w:p>
    <w:p w14:paraId="58D70CE4" w14:textId="15601FAC" w:rsidR="002867E5" w:rsidRPr="002867E5" w:rsidRDefault="00135857" w:rsidP="002867E5">
      <w:pPr>
        <w:tabs>
          <w:tab w:val="left" w:pos="284"/>
        </w:tabs>
        <w:spacing w:before="120" w:after="12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Iepirkums</w:t>
      </w:r>
    </w:p>
    <w:p w14:paraId="4C8E3CCF" w14:textId="3ACB97D1" w:rsidR="00A15E41" w:rsidRPr="00135857" w:rsidRDefault="00E20812" w:rsidP="002867E5">
      <w:pPr>
        <w:tabs>
          <w:tab w:val="left" w:pos="284"/>
        </w:tabs>
        <w:spacing w:before="120" w:after="120" w:line="240" w:lineRule="auto"/>
        <w:jc w:val="center"/>
        <w:rPr>
          <w:rFonts w:ascii="Times New Roman" w:eastAsia="Times New Roman" w:hAnsi="Times New Roman" w:cs="Times New Roman"/>
          <w:bCs/>
          <w:sz w:val="28"/>
          <w:szCs w:val="28"/>
        </w:rPr>
      </w:pPr>
      <w:bookmarkStart w:id="0" w:name="_Hlk52280374"/>
      <w:r>
        <w:rPr>
          <w:rFonts w:ascii="Times New Roman" w:eastAsia="Times New Roman" w:hAnsi="Times New Roman" w:cs="Times New Roman"/>
          <w:bCs/>
          <w:sz w:val="28"/>
          <w:szCs w:val="28"/>
        </w:rPr>
        <w:t xml:space="preserve">Atbilstoši </w:t>
      </w:r>
      <w:r w:rsidR="00135857" w:rsidRPr="00135857">
        <w:rPr>
          <w:rFonts w:ascii="Times New Roman" w:eastAsia="Times New Roman" w:hAnsi="Times New Roman" w:cs="Times New Roman"/>
          <w:bCs/>
          <w:sz w:val="28"/>
          <w:szCs w:val="28"/>
        </w:rPr>
        <w:t xml:space="preserve">Publisko iepirkumu likuma </w:t>
      </w:r>
      <w:r>
        <w:rPr>
          <w:rFonts w:ascii="Times New Roman" w:eastAsia="Times New Roman" w:hAnsi="Times New Roman" w:cs="Times New Roman"/>
          <w:bCs/>
          <w:sz w:val="28"/>
          <w:szCs w:val="28"/>
        </w:rPr>
        <w:t>9</w:t>
      </w:r>
      <w:r w:rsidR="00135857" w:rsidRPr="00135857">
        <w:rPr>
          <w:rFonts w:ascii="Times New Roman" w:eastAsia="Times New Roman" w:hAnsi="Times New Roman" w:cs="Times New Roman"/>
          <w:bCs/>
          <w:sz w:val="28"/>
          <w:szCs w:val="28"/>
        </w:rPr>
        <w:t>.</w:t>
      </w:r>
      <w:r w:rsidR="0013585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panta</w:t>
      </w:r>
      <w:r w:rsidR="00980EBB">
        <w:rPr>
          <w:rFonts w:ascii="Times New Roman" w:eastAsia="Times New Roman" w:hAnsi="Times New Roman" w:cs="Times New Roman"/>
          <w:bCs/>
          <w:sz w:val="28"/>
          <w:szCs w:val="28"/>
        </w:rPr>
        <w:t xml:space="preserve"> divdesmitajai daļai</w:t>
      </w:r>
      <w:r>
        <w:rPr>
          <w:rFonts w:ascii="Times New Roman" w:eastAsia="Times New Roman" w:hAnsi="Times New Roman" w:cs="Times New Roman"/>
          <w:bCs/>
          <w:sz w:val="28"/>
          <w:szCs w:val="28"/>
        </w:rPr>
        <w:t xml:space="preserve"> </w:t>
      </w:r>
      <w:r w:rsidR="00135857" w:rsidRPr="00135857">
        <w:rPr>
          <w:rFonts w:ascii="Times New Roman" w:eastAsia="Times New Roman" w:hAnsi="Times New Roman" w:cs="Times New Roman"/>
          <w:bCs/>
          <w:sz w:val="28"/>
          <w:szCs w:val="28"/>
        </w:rPr>
        <w:cr/>
      </w:r>
    </w:p>
    <w:p w14:paraId="5AEE28DC" w14:textId="3659F676" w:rsidR="002867E5" w:rsidRPr="002867E5" w:rsidRDefault="00737A26" w:rsidP="002867E5">
      <w:pPr>
        <w:tabs>
          <w:tab w:val="left" w:pos="284"/>
        </w:tabs>
        <w:spacing w:before="120" w:after="120" w:line="240" w:lineRule="auto"/>
        <w:jc w:val="center"/>
        <w:rPr>
          <w:rFonts w:ascii="Times New Roman" w:eastAsia="Times New Roman" w:hAnsi="Times New Roman" w:cs="Times New Roman"/>
          <w:b/>
          <w:sz w:val="28"/>
          <w:szCs w:val="28"/>
        </w:rPr>
      </w:pPr>
      <w:bookmarkStart w:id="1" w:name="_Hlk57020621"/>
      <w:bookmarkStart w:id="2" w:name="_Hlk53401200"/>
      <w:bookmarkEnd w:id="0"/>
      <w:r w:rsidRPr="00737A26">
        <w:rPr>
          <w:rFonts w:ascii="Times New Roman" w:eastAsia="Times New Roman" w:hAnsi="Times New Roman" w:cs="Times New Roman"/>
          <w:b/>
          <w:sz w:val="28"/>
          <w:szCs w:val="28"/>
        </w:rPr>
        <w:t>Bērnu ar funkcionāliem traucējumiem, kuriem ir noteikta invaliditāte, individuālo vajadzību izvērtēšana un individuālo sociālās aprūpes vai sociālās rehabilitācijas plānu izstrāde</w:t>
      </w:r>
      <w:r w:rsidR="002867E5" w:rsidRPr="002867E5">
        <w:rPr>
          <w:rFonts w:ascii="Times New Roman" w:eastAsia="Times New Roman" w:hAnsi="Times New Roman" w:cs="Times New Roman"/>
          <w:b/>
          <w:sz w:val="28"/>
          <w:szCs w:val="28"/>
        </w:rPr>
        <w:t xml:space="preserve"> </w:t>
      </w:r>
    </w:p>
    <w:bookmarkEnd w:id="1"/>
    <w:p w14:paraId="073BD6F8" w14:textId="1B68C3B7" w:rsidR="002867E5" w:rsidRPr="002867E5" w:rsidRDefault="002867E5" w:rsidP="002867E5">
      <w:pPr>
        <w:tabs>
          <w:tab w:val="left" w:pos="284"/>
        </w:tabs>
        <w:spacing w:before="480" w:after="120" w:line="240" w:lineRule="auto"/>
        <w:jc w:val="center"/>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iepirkuma identifikācijas Nr. </w:t>
      </w:r>
      <w:r w:rsidR="00947D3F" w:rsidRPr="00947D3F">
        <w:rPr>
          <w:rFonts w:ascii="Times New Roman" w:eastAsia="Times New Roman" w:hAnsi="Times New Roman" w:cs="Times New Roman"/>
          <w:sz w:val="24"/>
          <w:szCs w:val="24"/>
        </w:rPr>
        <w:t>T/RPR/2021/DI-5</w:t>
      </w:r>
    </w:p>
    <w:bookmarkEnd w:id="2"/>
    <w:p w14:paraId="1AE8968F" w14:textId="1DB2A2C4" w:rsidR="00F74905" w:rsidRDefault="00F74905"/>
    <w:p w14:paraId="691AF54B" w14:textId="0E4F29C5" w:rsidR="002867E5" w:rsidRDefault="002867E5"/>
    <w:p w14:paraId="0E022876" w14:textId="03D6EBB2" w:rsidR="002867E5" w:rsidRDefault="002867E5"/>
    <w:p w14:paraId="766C3CC9" w14:textId="77777777" w:rsidR="002867E5" w:rsidRPr="002867E5" w:rsidRDefault="002867E5" w:rsidP="002867E5">
      <w:pPr>
        <w:tabs>
          <w:tab w:val="left" w:pos="284"/>
        </w:tabs>
        <w:spacing w:before="120" w:after="120" w:line="240" w:lineRule="auto"/>
        <w:rPr>
          <w:rFonts w:ascii="Times New Roman" w:eastAsia="Times New Roman" w:hAnsi="Times New Roman" w:cs="Times New Roman"/>
          <w:b/>
          <w:bCs/>
          <w:sz w:val="24"/>
          <w:szCs w:val="24"/>
        </w:rPr>
      </w:pPr>
    </w:p>
    <w:p w14:paraId="3164ED9F" w14:textId="77777777" w:rsidR="002867E5" w:rsidRPr="002867E5" w:rsidRDefault="002867E5" w:rsidP="002867E5">
      <w:pPr>
        <w:tabs>
          <w:tab w:val="left" w:pos="284"/>
        </w:tabs>
        <w:spacing w:before="120" w:after="120" w:line="240" w:lineRule="auto"/>
        <w:rPr>
          <w:rFonts w:ascii="Times New Roman" w:eastAsia="Times New Roman" w:hAnsi="Times New Roman" w:cs="Times New Roman"/>
          <w:b/>
          <w:bCs/>
          <w:sz w:val="24"/>
          <w:szCs w:val="24"/>
        </w:rPr>
      </w:pPr>
    </w:p>
    <w:p w14:paraId="07FCB752" w14:textId="77777777" w:rsidR="002867E5" w:rsidRPr="002867E5" w:rsidRDefault="002867E5" w:rsidP="002867E5">
      <w:pPr>
        <w:tabs>
          <w:tab w:val="left" w:pos="284"/>
          <w:tab w:val="left" w:pos="6390"/>
        </w:tabs>
        <w:spacing w:before="120" w:after="120" w:line="240" w:lineRule="auto"/>
        <w:rPr>
          <w:rFonts w:ascii="Times New Roman" w:eastAsia="Times New Roman" w:hAnsi="Times New Roman" w:cs="Times New Roman"/>
          <w:b/>
          <w:bCs/>
          <w:sz w:val="24"/>
          <w:szCs w:val="24"/>
        </w:rPr>
      </w:pPr>
    </w:p>
    <w:p w14:paraId="05116E01"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08B5CC19"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4163833E"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21AEC927"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496798A9" w14:textId="77777777" w:rsidR="002867E5" w:rsidRPr="002867E5" w:rsidRDefault="002867E5" w:rsidP="002867E5">
      <w:pPr>
        <w:tabs>
          <w:tab w:val="left" w:pos="284"/>
          <w:tab w:val="center" w:pos="4153"/>
          <w:tab w:val="right" w:pos="8306"/>
        </w:tabs>
        <w:spacing w:before="120" w:after="120" w:line="240" w:lineRule="auto"/>
        <w:rPr>
          <w:rFonts w:ascii="Times New Roman" w:eastAsia="Times New Roman" w:hAnsi="Times New Roman" w:cs="Times New Roman"/>
          <w:sz w:val="24"/>
          <w:szCs w:val="24"/>
        </w:rPr>
      </w:pPr>
    </w:p>
    <w:p w14:paraId="671CC150" w14:textId="48435EEA" w:rsidR="002867E5" w:rsidRDefault="002867E5" w:rsidP="002867E5">
      <w:pPr>
        <w:tabs>
          <w:tab w:val="left" w:pos="284"/>
          <w:tab w:val="center" w:pos="4153"/>
          <w:tab w:val="right" w:pos="8306"/>
        </w:tabs>
        <w:spacing w:before="120" w:after="120" w:line="240" w:lineRule="auto"/>
        <w:jc w:val="center"/>
      </w:pPr>
      <w:r w:rsidRPr="002867E5">
        <w:rPr>
          <w:rFonts w:ascii="Times New Roman" w:eastAsia="Times New Roman" w:hAnsi="Times New Roman" w:cs="Times New Roman"/>
          <w:sz w:val="24"/>
          <w:szCs w:val="24"/>
        </w:rPr>
        <w:t>Rīga</w:t>
      </w:r>
      <w:r>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202</w:t>
      </w:r>
      <w:r w:rsidR="00947D3F">
        <w:rPr>
          <w:rFonts w:ascii="Times New Roman" w:eastAsia="Times New Roman" w:hAnsi="Times New Roman" w:cs="Times New Roman"/>
          <w:sz w:val="24"/>
          <w:szCs w:val="24"/>
        </w:rPr>
        <w:t>1</w:t>
      </w:r>
      <w:r w:rsidRPr="002867E5">
        <w:rPr>
          <w:rFonts w:ascii="Times New Roman" w:eastAsia="Times New Roman" w:hAnsi="Times New Roman" w:cs="Times New Roman"/>
          <w:sz w:val="24"/>
          <w:szCs w:val="24"/>
        </w:rPr>
        <w:t>.gad</w:t>
      </w:r>
      <w:r>
        <w:rPr>
          <w:rFonts w:ascii="Times New Roman" w:eastAsia="Times New Roman" w:hAnsi="Times New Roman" w:cs="Times New Roman"/>
          <w:sz w:val="24"/>
          <w:szCs w:val="24"/>
        </w:rPr>
        <w:t>s</w:t>
      </w:r>
    </w:p>
    <w:p w14:paraId="422868EB" w14:textId="234DD252" w:rsidR="002867E5" w:rsidRDefault="002867E5"/>
    <w:p w14:paraId="7B8A4A2F" w14:textId="46A142D8" w:rsidR="002867E5" w:rsidRDefault="002867E5">
      <w:r>
        <w:br w:type="page"/>
      </w:r>
    </w:p>
    <w:p w14:paraId="70BB9761" w14:textId="73B29866" w:rsidR="002867E5" w:rsidRPr="002867E5" w:rsidRDefault="002867E5" w:rsidP="002867E5">
      <w:pPr>
        <w:pStyle w:val="ListParagraph"/>
        <w:numPr>
          <w:ilvl w:val="0"/>
          <w:numId w:val="2"/>
        </w:numPr>
        <w:spacing w:after="0" w:line="240" w:lineRule="auto"/>
        <w:jc w:val="center"/>
        <w:rPr>
          <w:rFonts w:ascii="Times New Roman" w:eastAsia="Times New Roman" w:hAnsi="Times New Roman" w:cs="Times New Roman"/>
          <w:b/>
          <w:bCs/>
          <w:sz w:val="24"/>
          <w:szCs w:val="24"/>
        </w:rPr>
      </w:pPr>
      <w:r w:rsidRPr="002867E5">
        <w:rPr>
          <w:rFonts w:ascii="Times New Roman" w:eastAsia="Times New Roman" w:hAnsi="Times New Roman" w:cs="Times New Roman"/>
          <w:b/>
          <w:bCs/>
          <w:sz w:val="24"/>
          <w:szCs w:val="24"/>
        </w:rPr>
        <w:lastRenderedPageBreak/>
        <w:t>VISPĀRĪGIE NOSACĪJUMI</w:t>
      </w:r>
    </w:p>
    <w:p w14:paraId="4A54DF0E" w14:textId="77777777" w:rsidR="002867E5" w:rsidRDefault="002867E5" w:rsidP="002867E5">
      <w:pPr>
        <w:pStyle w:val="ListParagraph"/>
        <w:numPr>
          <w:ilvl w:val="1"/>
          <w:numId w:val="2"/>
        </w:numPr>
        <w:suppressAutoHyphens/>
        <w:spacing w:after="0" w:line="240" w:lineRule="auto"/>
        <w:ind w:left="540" w:hanging="522"/>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
          <w:sz w:val="24"/>
          <w:szCs w:val="24"/>
          <w:lang w:eastAsia="ar-SA"/>
        </w:rPr>
        <w:t xml:space="preserve">Pasūtītājs un līguma slēdzējs: </w:t>
      </w:r>
    </w:p>
    <w:p w14:paraId="1290835D" w14:textId="77777777" w:rsidR="002867E5" w:rsidRDefault="002867E5" w:rsidP="002867E5">
      <w:pPr>
        <w:pStyle w:val="ListParagraph"/>
        <w:suppressAutoHyphens/>
        <w:spacing w:after="0" w:line="240" w:lineRule="auto"/>
        <w:ind w:left="540"/>
        <w:jc w:val="both"/>
        <w:rPr>
          <w:rFonts w:ascii="Times New Roman" w:eastAsia="Times New Roman" w:hAnsi="Times New Roman" w:cs="Times New Roman"/>
          <w:bCs/>
          <w:sz w:val="24"/>
          <w:szCs w:val="24"/>
          <w:lang w:eastAsia="lv-LV"/>
        </w:rPr>
      </w:pPr>
      <w:r w:rsidRPr="002867E5">
        <w:rPr>
          <w:rFonts w:ascii="Times New Roman" w:eastAsia="Times New Roman" w:hAnsi="Times New Roman" w:cs="Times New Roman"/>
          <w:bCs/>
          <w:sz w:val="24"/>
          <w:szCs w:val="24"/>
          <w:lang w:eastAsia="ar-SA"/>
        </w:rPr>
        <w:t>Rīgas plānošanas reģions</w:t>
      </w:r>
      <w:r w:rsidRPr="002867E5">
        <w:rPr>
          <w:rFonts w:ascii="Times New Roman" w:eastAsia="Times New Roman" w:hAnsi="Times New Roman" w:cs="Times New Roman"/>
          <w:bCs/>
          <w:sz w:val="24"/>
          <w:szCs w:val="24"/>
          <w:lang w:eastAsia="lv-LV"/>
        </w:rPr>
        <w:t xml:space="preserve"> </w:t>
      </w:r>
    </w:p>
    <w:p w14:paraId="0B2F8EF1" w14:textId="77777777" w:rsidR="002867E5" w:rsidRDefault="002867E5" w:rsidP="002867E5">
      <w:pPr>
        <w:pStyle w:val="ListParagraph"/>
        <w:suppressAutoHyphens/>
        <w:spacing w:after="0" w:line="240" w:lineRule="auto"/>
        <w:ind w:left="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Cs/>
          <w:sz w:val="24"/>
          <w:szCs w:val="24"/>
          <w:lang w:eastAsia="lv-LV"/>
        </w:rPr>
        <w:t>Reģistrācijas Nr.</w:t>
      </w:r>
      <w:r w:rsidRPr="002867E5">
        <w:rPr>
          <w:rFonts w:ascii="Times New Roman" w:eastAsia="Times New Roman" w:hAnsi="Times New Roman" w:cs="Times New Roman"/>
          <w:bCs/>
          <w:sz w:val="24"/>
          <w:szCs w:val="24"/>
          <w:lang w:eastAsia="ar-SA"/>
        </w:rPr>
        <w:t>90002222018</w:t>
      </w:r>
      <w:bookmarkStart w:id="3" w:name="_Hlk51872307"/>
    </w:p>
    <w:p w14:paraId="16FF7BC4" w14:textId="23ABA6ED" w:rsidR="002867E5" w:rsidRPr="002867E5" w:rsidRDefault="002867E5" w:rsidP="002867E5">
      <w:pPr>
        <w:pStyle w:val="ListParagraph"/>
        <w:suppressAutoHyphens/>
        <w:spacing w:after="0" w:line="240" w:lineRule="auto"/>
        <w:ind w:left="540"/>
        <w:jc w:val="both"/>
        <w:rPr>
          <w:rFonts w:ascii="Times New Roman" w:eastAsia="Times New Roman" w:hAnsi="Times New Roman" w:cs="Times New Roman"/>
          <w:b/>
          <w:sz w:val="24"/>
          <w:szCs w:val="24"/>
          <w:lang w:eastAsia="ar-SA"/>
        </w:rPr>
      </w:pPr>
      <w:r w:rsidRPr="002867E5">
        <w:rPr>
          <w:rFonts w:ascii="Times New Roman" w:eastAsia="Times New Roman" w:hAnsi="Times New Roman" w:cs="Times New Roman"/>
          <w:bCs/>
          <w:sz w:val="24"/>
          <w:szCs w:val="24"/>
          <w:lang w:eastAsia="ar-SA"/>
        </w:rPr>
        <w:t>Adrese: Zigfrīda Annas Meierovica bulvāris 18, Rīga, LV-1050, Latvija</w:t>
      </w:r>
      <w:bookmarkEnd w:id="3"/>
    </w:p>
    <w:tbl>
      <w:tblPr>
        <w:tblpPr w:leftFromText="180" w:rightFromText="180" w:vertAnchor="text" w:horzAnchor="margin" w:tblpX="445" w:tblpY="57"/>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800"/>
      </w:tblGrid>
      <w:tr w:rsidR="002867E5" w:rsidRPr="002867E5" w14:paraId="649C40D6" w14:textId="77777777" w:rsidTr="003336A1">
        <w:trPr>
          <w:trHeight w:val="1177"/>
        </w:trPr>
        <w:tc>
          <w:tcPr>
            <w:tcW w:w="2044" w:type="dxa"/>
            <w:tcBorders>
              <w:top w:val="single" w:sz="4" w:space="0" w:color="auto"/>
              <w:left w:val="single" w:sz="4" w:space="0" w:color="auto"/>
              <w:bottom w:val="single" w:sz="4" w:space="0" w:color="auto"/>
              <w:right w:val="single" w:sz="4" w:space="0" w:color="auto"/>
            </w:tcBorders>
            <w:hideMark/>
          </w:tcPr>
          <w:p w14:paraId="623BD409" w14:textId="77777777" w:rsidR="002867E5" w:rsidRPr="002867E5" w:rsidRDefault="002867E5" w:rsidP="002867E5">
            <w:pPr>
              <w:spacing w:after="0" w:line="276" w:lineRule="auto"/>
              <w:ind w:left="-18" w:right="-102"/>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Kontaktpersonas</w:t>
            </w:r>
          </w:p>
        </w:tc>
        <w:tc>
          <w:tcPr>
            <w:tcW w:w="6800" w:type="dxa"/>
            <w:tcBorders>
              <w:top w:val="single" w:sz="4" w:space="0" w:color="auto"/>
              <w:left w:val="single" w:sz="4" w:space="0" w:color="auto"/>
              <w:bottom w:val="single" w:sz="4" w:space="0" w:color="auto"/>
              <w:right w:val="single" w:sz="4" w:space="0" w:color="auto"/>
            </w:tcBorders>
          </w:tcPr>
          <w:p w14:paraId="2C424233"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Par tehnisko specifikāciju</w:t>
            </w:r>
            <w:r w:rsidRPr="002867E5">
              <w:rPr>
                <w:rFonts w:ascii="Times New Roman" w:eastAsia="Times New Roman" w:hAnsi="Times New Roman" w:cs="Times New Roman"/>
                <w:bCs/>
                <w:sz w:val="24"/>
                <w:szCs w:val="24"/>
              </w:rPr>
              <w:t>:</w:t>
            </w:r>
          </w:p>
          <w:p w14:paraId="04F26BB5"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
                <w:sz w:val="24"/>
                <w:szCs w:val="24"/>
              </w:rPr>
              <w:t>Annele Tetere</w:t>
            </w:r>
            <w:r w:rsidRPr="002867E5">
              <w:rPr>
                <w:rFonts w:ascii="Times New Roman" w:eastAsia="Times New Roman" w:hAnsi="Times New Roman" w:cs="Times New Roman"/>
                <w:bCs/>
                <w:sz w:val="24"/>
                <w:szCs w:val="24"/>
              </w:rPr>
              <w:t>, projekta vadītāja</w:t>
            </w:r>
          </w:p>
          <w:p w14:paraId="631AB5AD"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Calibri" w:hAnsi="Times New Roman" w:cs="Times New Roman"/>
                <w:bCs/>
                <w:sz w:val="24"/>
                <w:szCs w:val="24"/>
                <w:lang w:eastAsia="lv-LV"/>
              </w:rPr>
              <w:t>tel.</w:t>
            </w:r>
            <w:r w:rsidRPr="002867E5">
              <w:rPr>
                <w:rFonts w:ascii="Times New Roman" w:eastAsia="Calibri" w:hAnsi="Times New Roman" w:cs="Times New Roman"/>
                <w:bCs/>
                <w:iCs/>
                <w:sz w:val="24"/>
                <w:szCs w:val="24"/>
                <w:shd w:val="clear" w:color="auto" w:fill="FFFFFF"/>
                <w:lang w:eastAsia="lv-LV"/>
              </w:rPr>
              <w:t xml:space="preserve"> 25444918</w:t>
            </w:r>
            <w:r w:rsidRPr="002867E5">
              <w:rPr>
                <w:rFonts w:ascii="Times New Roman" w:eastAsia="Calibri" w:hAnsi="Times New Roman" w:cs="Times New Roman"/>
                <w:bCs/>
                <w:sz w:val="24"/>
                <w:szCs w:val="24"/>
                <w:lang w:eastAsia="lv-LV"/>
              </w:rPr>
              <w:t xml:space="preserve">; e-pasts: </w:t>
            </w:r>
            <w:r w:rsidRPr="002867E5">
              <w:rPr>
                <w:rFonts w:ascii="Times New Roman" w:eastAsia="Calibri" w:hAnsi="Times New Roman" w:cs="Times New Roman"/>
                <w:sz w:val="24"/>
                <w:szCs w:val="24"/>
                <w:lang w:eastAsia="lv-LV"/>
              </w:rPr>
              <w:t>annele.tetere@rpr.gov.lv</w:t>
            </w:r>
          </w:p>
          <w:p w14:paraId="12B88D29" w14:textId="371DEC88"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u w:val="single"/>
              </w:rPr>
              <w:t xml:space="preserve">Par </w:t>
            </w:r>
            <w:r w:rsidR="004F57E8">
              <w:rPr>
                <w:rFonts w:ascii="Times New Roman" w:eastAsia="Times New Roman" w:hAnsi="Times New Roman" w:cs="Times New Roman"/>
                <w:bCs/>
                <w:sz w:val="24"/>
                <w:szCs w:val="24"/>
                <w:u w:val="single"/>
              </w:rPr>
              <w:t>iepirkuma nolikumu</w:t>
            </w:r>
            <w:r w:rsidRPr="002867E5">
              <w:rPr>
                <w:rFonts w:ascii="Times New Roman" w:eastAsia="Times New Roman" w:hAnsi="Times New Roman" w:cs="Times New Roman"/>
                <w:bCs/>
                <w:sz w:val="24"/>
                <w:szCs w:val="24"/>
              </w:rPr>
              <w:t xml:space="preserve">: </w:t>
            </w:r>
          </w:p>
          <w:p w14:paraId="4D0C132B"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
                <w:sz w:val="24"/>
                <w:szCs w:val="24"/>
              </w:rPr>
              <w:t>Anita Līce</w:t>
            </w:r>
            <w:r w:rsidRPr="002867E5">
              <w:rPr>
                <w:rFonts w:ascii="Times New Roman" w:eastAsia="Times New Roman" w:hAnsi="Times New Roman" w:cs="Times New Roman"/>
                <w:bCs/>
                <w:sz w:val="24"/>
                <w:szCs w:val="24"/>
              </w:rPr>
              <w:t>, jurists;</w:t>
            </w:r>
          </w:p>
          <w:p w14:paraId="63483814" w14:textId="77777777" w:rsidR="002867E5" w:rsidRPr="002867E5" w:rsidRDefault="002867E5" w:rsidP="002867E5">
            <w:pPr>
              <w:spacing w:after="0" w:line="276" w:lineRule="auto"/>
              <w:jc w:val="both"/>
              <w:rPr>
                <w:rFonts w:ascii="Times New Roman" w:eastAsia="Times New Roman" w:hAnsi="Times New Roman" w:cs="Times New Roman"/>
                <w:bCs/>
                <w:sz w:val="24"/>
                <w:szCs w:val="24"/>
              </w:rPr>
            </w:pPr>
            <w:r w:rsidRPr="002867E5">
              <w:rPr>
                <w:rFonts w:ascii="Times New Roman" w:eastAsia="Times New Roman" w:hAnsi="Times New Roman" w:cs="Times New Roman"/>
                <w:bCs/>
                <w:sz w:val="24"/>
                <w:szCs w:val="24"/>
              </w:rPr>
              <w:t xml:space="preserve">tel. 26556633; e-pasts: </w:t>
            </w:r>
            <w:r w:rsidRPr="002867E5">
              <w:rPr>
                <w:rFonts w:ascii="Times New Roman" w:eastAsia="Times New Roman" w:hAnsi="Times New Roman" w:cs="Times New Roman"/>
                <w:sz w:val="24"/>
                <w:szCs w:val="24"/>
              </w:rPr>
              <w:t>anita.lice@rpr.gov.lv</w:t>
            </w:r>
          </w:p>
        </w:tc>
      </w:tr>
    </w:tbl>
    <w:p w14:paraId="7B1F9503" w14:textId="65B04708" w:rsid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Iepirkuma priekšmets:</w:t>
      </w:r>
      <w:r w:rsidRPr="002867E5">
        <w:rPr>
          <w:rFonts w:ascii="Times New Roman" w:eastAsia="Times New Roman" w:hAnsi="Times New Roman" w:cs="Times New Roman"/>
          <w:bCs/>
          <w:sz w:val="24"/>
          <w:szCs w:val="24"/>
          <w:lang w:eastAsia="ar-SA"/>
        </w:rPr>
        <w:t xml:space="preserve"> </w:t>
      </w:r>
      <w:r w:rsidR="004F57E8">
        <w:rPr>
          <w:rFonts w:ascii="Times New Roman" w:eastAsia="Times New Roman" w:hAnsi="Times New Roman" w:cs="Times New Roman"/>
          <w:bCs/>
          <w:sz w:val="24"/>
          <w:szCs w:val="24"/>
          <w:lang w:eastAsia="ar-SA"/>
        </w:rPr>
        <w:t>B</w:t>
      </w:r>
      <w:r w:rsidR="004F57E8" w:rsidRPr="004F57E8">
        <w:rPr>
          <w:rFonts w:ascii="Times New Roman" w:eastAsia="Times New Roman" w:hAnsi="Times New Roman" w:cs="Times New Roman"/>
          <w:bCs/>
          <w:sz w:val="24"/>
          <w:szCs w:val="24"/>
          <w:lang w:eastAsia="ar-SA"/>
        </w:rPr>
        <w:t>ērnu ar funkcionāliem traucējumiem, kuriem ir noteikta invaliditāte</w:t>
      </w:r>
      <w:r w:rsidR="004F57E8">
        <w:rPr>
          <w:rFonts w:ascii="Times New Roman" w:eastAsia="Times New Roman" w:hAnsi="Times New Roman" w:cs="Times New Roman"/>
          <w:bCs/>
          <w:sz w:val="24"/>
          <w:szCs w:val="24"/>
          <w:lang w:eastAsia="ar-SA"/>
        </w:rPr>
        <w:t>,</w:t>
      </w:r>
      <w:r w:rsidR="004F57E8" w:rsidRPr="004F57E8">
        <w:rPr>
          <w:rFonts w:ascii="Times New Roman" w:eastAsia="Times New Roman" w:hAnsi="Times New Roman" w:cs="Times New Roman"/>
          <w:bCs/>
          <w:sz w:val="24"/>
          <w:szCs w:val="24"/>
          <w:lang w:eastAsia="ar-SA"/>
        </w:rPr>
        <w:t xml:space="preserve"> individuālo vajadzību izvērtēšan</w:t>
      </w:r>
      <w:r w:rsidR="004F57E8">
        <w:rPr>
          <w:rFonts w:ascii="Times New Roman" w:eastAsia="Times New Roman" w:hAnsi="Times New Roman" w:cs="Times New Roman"/>
          <w:bCs/>
          <w:sz w:val="24"/>
          <w:szCs w:val="24"/>
          <w:lang w:eastAsia="ar-SA"/>
        </w:rPr>
        <w:t>a</w:t>
      </w:r>
      <w:r w:rsidR="004F57E8" w:rsidRPr="004F57E8">
        <w:rPr>
          <w:rFonts w:ascii="Times New Roman" w:eastAsia="Times New Roman" w:hAnsi="Times New Roman" w:cs="Times New Roman"/>
          <w:bCs/>
          <w:sz w:val="24"/>
          <w:szCs w:val="24"/>
          <w:lang w:eastAsia="ar-SA"/>
        </w:rPr>
        <w:t xml:space="preserve"> un individuālo sociālās aprūpes vai sociālās rehabilitācijas plānu izstrād</w:t>
      </w:r>
      <w:r w:rsidR="004F57E8">
        <w:rPr>
          <w:rFonts w:ascii="Times New Roman" w:eastAsia="Times New Roman" w:hAnsi="Times New Roman" w:cs="Times New Roman"/>
          <w:bCs/>
          <w:sz w:val="24"/>
          <w:szCs w:val="24"/>
          <w:lang w:eastAsia="ar-SA"/>
        </w:rPr>
        <w:t xml:space="preserve">e </w:t>
      </w:r>
      <w:r w:rsidR="004F57E8" w:rsidRPr="004F57E8">
        <w:rPr>
          <w:rFonts w:ascii="Times New Roman" w:eastAsia="Times New Roman" w:hAnsi="Times New Roman" w:cs="Times New Roman"/>
          <w:bCs/>
          <w:sz w:val="24"/>
          <w:szCs w:val="24"/>
          <w:lang w:eastAsia="ar-SA"/>
        </w:rPr>
        <w:t>projekta „Deinstitucionalizācija un sociālie pakalpojumi personām ar invaliditāti un bērniem” ietvaros</w:t>
      </w:r>
      <w:r w:rsidRPr="002867E5">
        <w:rPr>
          <w:rFonts w:ascii="Times New Roman" w:eastAsia="Times New Roman" w:hAnsi="Times New Roman" w:cs="Times New Roman"/>
          <w:bCs/>
          <w:sz w:val="24"/>
          <w:szCs w:val="24"/>
          <w:lang w:eastAsia="ar-SA"/>
        </w:rPr>
        <w:t xml:space="preserve">”, atbilstoši </w:t>
      </w:r>
      <w:r w:rsidR="004F57E8">
        <w:rPr>
          <w:rFonts w:ascii="Times New Roman" w:eastAsia="Times New Roman" w:hAnsi="Times New Roman" w:cs="Times New Roman"/>
          <w:bCs/>
          <w:sz w:val="24"/>
          <w:szCs w:val="24"/>
          <w:lang w:eastAsia="ar-SA"/>
        </w:rPr>
        <w:t>T</w:t>
      </w:r>
      <w:r w:rsidRPr="002867E5">
        <w:rPr>
          <w:rFonts w:ascii="Times New Roman" w:eastAsia="Times New Roman" w:hAnsi="Times New Roman" w:cs="Times New Roman"/>
          <w:bCs/>
          <w:sz w:val="24"/>
          <w:szCs w:val="24"/>
          <w:lang w:eastAsia="ar-SA"/>
        </w:rPr>
        <w:t>ehnisk</w:t>
      </w:r>
      <w:r w:rsidR="004F57E8">
        <w:rPr>
          <w:rFonts w:ascii="Times New Roman" w:eastAsia="Times New Roman" w:hAnsi="Times New Roman" w:cs="Times New Roman"/>
          <w:bCs/>
          <w:sz w:val="24"/>
          <w:szCs w:val="24"/>
          <w:lang w:eastAsia="ar-SA"/>
        </w:rPr>
        <w:t>o</w:t>
      </w:r>
      <w:r w:rsidRPr="002867E5">
        <w:rPr>
          <w:rFonts w:ascii="Times New Roman" w:eastAsia="Times New Roman" w:hAnsi="Times New Roman" w:cs="Times New Roman"/>
          <w:bCs/>
          <w:sz w:val="24"/>
          <w:szCs w:val="24"/>
          <w:lang w:eastAsia="ar-SA"/>
        </w:rPr>
        <w:t xml:space="preserve"> specifikācij</w:t>
      </w:r>
      <w:r w:rsidR="004F57E8">
        <w:rPr>
          <w:rFonts w:ascii="Times New Roman" w:eastAsia="Times New Roman" w:hAnsi="Times New Roman" w:cs="Times New Roman"/>
          <w:bCs/>
          <w:sz w:val="24"/>
          <w:szCs w:val="24"/>
          <w:lang w:eastAsia="ar-SA"/>
        </w:rPr>
        <w:t>u</w:t>
      </w:r>
      <w:r w:rsidRPr="002867E5">
        <w:rPr>
          <w:rFonts w:ascii="Times New Roman" w:eastAsia="Times New Roman" w:hAnsi="Times New Roman" w:cs="Times New Roman"/>
          <w:bCs/>
          <w:sz w:val="24"/>
          <w:szCs w:val="24"/>
          <w:lang w:eastAsia="ar-SA"/>
        </w:rPr>
        <w:t xml:space="preserve"> (1.pielikums) prasībām. </w:t>
      </w:r>
    </w:p>
    <w:p w14:paraId="155AC00E" w14:textId="77777777" w:rsid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lang w:eastAsia="ar-SA"/>
        </w:rPr>
        <w:t>Finansējuma avots</w:t>
      </w:r>
      <w:r w:rsidRPr="002867E5">
        <w:rPr>
          <w:rFonts w:ascii="Times New Roman" w:eastAsia="Times New Roman" w:hAnsi="Times New Roman" w:cs="Times New Roman"/>
          <w:bCs/>
          <w:sz w:val="24"/>
          <w:szCs w:val="24"/>
          <w:lang w:eastAsia="ar-SA"/>
        </w:rPr>
        <w:t xml:space="preserve">: Eiropas Sociālā fonda projekta “Deinstitucionalizācija un sociālie pakalpojumi personām ar invaliditāti un bērniem” (turpmāk-Projekts) līdzekļi. Projekta numurs: 9.2.2.1./15/I/002. </w:t>
      </w:r>
    </w:p>
    <w:p w14:paraId="3054C186" w14:textId="7632AA12" w:rsidR="002867E5" w:rsidRPr="002867E5"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bCs/>
          <w:sz w:val="24"/>
          <w:szCs w:val="24"/>
          <w:lang w:eastAsia="ar-SA"/>
        </w:rPr>
        <w:t xml:space="preserve">CPV kods: </w:t>
      </w:r>
      <w:r w:rsidR="004F57E8" w:rsidRPr="004F57E8">
        <w:rPr>
          <w:rFonts w:ascii="Times New Roman" w:eastAsia="Times New Roman" w:hAnsi="Times New Roman" w:cs="Times New Roman"/>
          <w:iCs/>
          <w:sz w:val="24"/>
          <w:szCs w:val="24"/>
        </w:rPr>
        <w:t xml:space="preserve">85300000-2 </w:t>
      </w:r>
      <w:r w:rsidR="009E4829" w:rsidRPr="009E4829">
        <w:rPr>
          <w:rFonts w:ascii="Times New Roman" w:eastAsia="Times New Roman" w:hAnsi="Times New Roman" w:cs="Times New Roman"/>
          <w:iCs/>
          <w:sz w:val="24"/>
          <w:szCs w:val="24"/>
        </w:rPr>
        <w:t>(</w:t>
      </w:r>
      <w:r w:rsidR="004F57E8" w:rsidRPr="004F57E8">
        <w:rPr>
          <w:rFonts w:ascii="Times New Roman" w:eastAsia="Times New Roman" w:hAnsi="Times New Roman" w:cs="Times New Roman"/>
          <w:iCs/>
          <w:sz w:val="24"/>
          <w:szCs w:val="24"/>
        </w:rPr>
        <w:t>Sociālie pakalpojumi un saistītie pakalpojumi</w:t>
      </w:r>
      <w:r w:rsidR="009E4829" w:rsidRPr="009E4829">
        <w:rPr>
          <w:rFonts w:ascii="Times New Roman" w:eastAsia="Times New Roman" w:hAnsi="Times New Roman" w:cs="Times New Roman"/>
          <w:iCs/>
          <w:sz w:val="24"/>
          <w:szCs w:val="24"/>
        </w:rPr>
        <w:t>)</w:t>
      </w:r>
      <w:r w:rsidR="009E4829">
        <w:rPr>
          <w:rFonts w:ascii="Times New Roman" w:eastAsia="Times New Roman" w:hAnsi="Times New Roman" w:cs="Times New Roman"/>
          <w:iCs/>
          <w:sz w:val="24"/>
          <w:szCs w:val="24"/>
        </w:rPr>
        <w:t>.</w:t>
      </w:r>
    </w:p>
    <w:p w14:paraId="29CB4492" w14:textId="4FD0054E" w:rsidR="002867E5" w:rsidRPr="002058DA"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 xml:space="preserve">Iepirkuma līguma izpildes termiņš: </w:t>
      </w:r>
      <w:r w:rsidR="00CA1FE2">
        <w:rPr>
          <w:rFonts w:ascii="Times New Roman" w:eastAsia="Arial Unicode MS" w:hAnsi="Times New Roman" w:cs="Times New Roman"/>
          <w:bCs/>
          <w:sz w:val="24"/>
          <w:szCs w:val="24"/>
          <w:u w:color="000000"/>
          <w:bdr w:val="nil"/>
        </w:rPr>
        <w:t>līdz 2022. gada 31. decembrim</w:t>
      </w:r>
    </w:p>
    <w:p w14:paraId="487190DF" w14:textId="7085D0B3" w:rsidR="002867E5" w:rsidRPr="00847EA3"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Iepirkuma izpildes vieta</w:t>
      </w:r>
      <w:r w:rsidRPr="002867E5">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shd w:val="clear" w:color="auto" w:fill="FFFFFF"/>
        </w:rPr>
        <w:t xml:space="preserve"> </w:t>
      </w:r>
      <w:r w:rsidRPr="002058DA">
        <w:rPr>
          <w:rFonts w:ascii="Times New Roman" w:eastAsia="Times New Roman" w:hAnsi="Times New Roman" w:cs="Times New Roman"/>
          <w:sz w:val="24"/>
          <w:szCs w:val="24"/>
          <w:shd w:val="clear" w:color="auto" w:fill="FFFFFF"/>
        </w:rPr>
        <w:t>Rīgas plānošanas reģiona teritorija</w:t>
      </w:r>
      <w:r w:rsidRPr="002058DA">
        <w:rPr>
          <w:rFonts w:ascii="Times New Roman" w:eastAsia="Times New Roman" w:hAnsi="Times New Roman" w:cs="Times New Roman"/>
          <w:sz w:val="24"/>
          <w:szCs w:val="24"/>
        </w:rPr>
        <w:t xml:space="preserve"> (skatīt </w:t>
      </w:r>
      <w:r w:rsidRPr="002058DA">
        <w:rPr>
          <w:rFonts w:ascii="Times New Roman" w:eastAsia="Times New Roman" w:hAnsi="Times New Roman" w:cs="Times New Roman"/>
          <w:sz w:val="24"/>
          <w:szCs w:val="24"/>
          <w:lang w:eastAsia="ar-SA"/>
        </w:rPr>
        <w:t xml:space="preserve">Ministru kabineta 2009.gada 5.maija noteikumos Nr.391 “Noteikumi par plānošanas reģionu teritorijām” noteikto teritorijas dalījumu, </w:t>
      </w:r>
      <w:hyperlink r:id="rId6" w:history="1">
        <w:r w:rsidRPr="002058DA">
          <w:rPr>
            <w:rFonts w:ascii="Times New Roman" w:eastAsia="Times New Roman" w:hAnsi="Times New Roman" w:cs="Times New Roman"/>
            <w:color w:val="0000FF"/>
            <w:sz w:val="24"/>
            <w:szCs w:val="24"/>
            <w:u w:val="single"/>
            <w:lang w:eastAsia="ar-SA"/>
          </w:rPr>
          <w:t>https://likumi.lv/ta/id/191670-noteikumi-par-planosanas-regionu-teritorijam</w:t>
        </w:r>
      </w:hyperlink>
      <w:r w:rsidRPr="002058DA">
        <w:rPr>
          <w:rFonts w:ascii="Times New Roman" w:eastAsia="Times New Roman" w:hAnsi="Times New Roman" w:cs="Times New Roman"/>
          <w:sz w:val="24"/>
          <w:szCs w:val="24"/>
          <w:lang w:eastAsia="ar-SA"/>
        </w:rPr>
        <w:t xml:space="preserve"> ).</w:t>
      </w:r>
    </w:p>
    <w:p w14:paraId="54F2E498" w14:textId="6DD1399F" w:rsidR="002058DA" w:rsidRPr="002058DA" w:rsidRDefault="002058DA"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058DA">
        <w:rPr>
          <w:rFonts w:ascii="Times New Roman" w:eastAsia="Times New Roman" w:hAnsi="Times New Roman" w:cs="Times New Roman"/>
          <w:b/>
          <w:sz w:val="24"/>
          <w:szCs w:val="24"/>
          <w:lang w:eastAsia="ar-SA"/>
        </w:rPr>
        <w:t>Piedāvājumu vērtēšanas kritērijs:</w:t>
      </w:r>
      <w:r>
        <w:rPr>
          <w:rFonts w:ascii="Times New Roman" w:eastAsia="Times New Roman" w:hAnsi="Times New Roman" w:cs="Times New Roman"/>
          <w:bCs/>
          <w:sz w:val="24"/>
          <w:szCs w:val="24"/>
          <w:lang w:eastAsia="ar-SA"/>
        </w:rPr>
        <w:t xml:space="preserve"> </w:t>
      </w:r>
      <w:r w:rsidR="00947D3F">
        <w:rPr>
          <w:rFonts w:ascii="Times New Roman" w:eastAsia="Times New Roman" w:hAnsi="Times New Roman" w:cs="Times New Roman"/>
          <w:bCs/>
          <w:sz w:val="24"/>
          <w:szCs w:val="24"/>
          <w:lang w:eastAsia="ar-SA"/>
        </w:rPr>
        <w:t>saimnieciski izdevīgākais piedāvājums</w:t>
      </w:r>
    </w:p>
    <w:p w14:paraId="725738DE" w14:textId="2916C78C" w:rsidR="002867E5" w:rsidRPr="00CA1FE2"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b/>
          <w:sz w:val="24"/>
          <w:szCs w:val="24"/>
        </w:rPr>
        <w:t xml:space="preserve">Samaksas noteikumi - </w:t>
      </w:r>
      <w:r w:rsidRPr="002867E5">
        <w:rPr>
          <w:rFonts w:ascii="Times New Roman" w:eastAsia="Times New Roman" w:hAnsi="Times New Roman" w:cs="Times New Roman"/>
          <w:sz w:val="24"/>
          <w:szCs w:val="24"/>
        </w:rPr>
        <w:t xml:space="preserve">Atbilstoši Līguma nosacījumiem. </w:t>
      </w:r>
    </w:p>
    <w:p w14:paraId="69F21C19" w14:textId="7FE52726" w:rsidR="00CA1FE2" w:rsidRPr="002867E5" w:rsidRDefault="00CA1FE2"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rPr>
        <w:t>Piedāvājuma spēkā esamības laiks –</w:t>
      </w:r>
      <w:r>
        <w:rPr>
          <w:rFonts w:ascii="Times New Roman" w:eastAsia="Times New Roman" w:hAnsi="Times New Roman" w:cs="Times New Roman"/>
          <w:bCs/>
          <w:sz w:val="24"/>
          <w:szCs w:val="24"/>
          <w:lang w:eastAsia="ar-SA"/>
        </w:rPr>
        <w:t xml:space="preserve"> 6</w:t>
      </w:r>
      <w:r w:rsidR="00C1382B">
        <w:rPr>
          <w:rFonts w:ascii="Times New Roman" w:eastAsia="Times New Roman" w:hAnsi="Times New Roman" w:cs="Times New Roman"/>
          <w:bCs/>
          <w:sz w:val="24"/>
          <w:szCs w:val="24"/>
          <w:lang w:eastAsia="ar-SA"/>
        </w:rPr>
        <w:t xml:space="preserve"> (seši)</w:t>
      </w:r>
      <w:r>
        <w:rPr>
          <w:rFonts w:ascii="Times New Roman" w:eastAsia="Times New Roman" w:hAnsi="Times New Roman" w:cs="Times New Roman"/>
          <w:bCs/>
          <w:sz w:val="24"/>
          <w:szCs w:val="24"/>
          <w:lang w:eastAsia="ar-SA"/>
        </w:rPr>
        <w:t xml:space="preserve"> mēneši.</w:t>
      </w:r>
    </w:p>
    <w:p w14:paraId="104A5399" w14:textId="47A63551" w:rsidR="002867E5" w:rsidRPr="00EB21FC" w:rsidRDefault="002867E5" w:rsidP="002867E5">
      <w:pPr>
        <w:pStyle w:val="ListParagraph"/>
        <w:numPr>
          <w:ilvl w:val="1"/>
          <w:numId w:val="2"/>
        </w:numPr>
        <w:suppressAutoHyphens/>
        <w:spacing w:after="0" w:line="240" w:lineRule="auto"/>
        <w:ind w:left="540" w:hanging="540"/>
        <w:jc w:val="both"/>
        <w:rPr>
          <w:rFonts w:ascii="Times New Roman" w:eastAsia="Times New Roman" w:hAnsi="Times New Roman" w:cs="Times New Roman"/>
          <w:bCs/>
          <w:sz w:val="24"/>
          <w:szCs w:val="24"/>
          <w:lang w:eastAsia="ar-SA"/>
        </w:rPr>
      </w:pPr>
      <w:r w:rsidRPr="002867E5">
        <w:rPr>
          <w:rFonts w:ascii="Times New Roman" w:eastAsia="Times New Roman" w:hAnsi="Times New Roman" w:cs="Times New Roman"/>
          <w:color w:val="000000"/>
          <w:sz w:val="24"/>
          <w:szCs w:val="24"/>
        </w:rPr>
        <w:t>Iepirkuma priekšmets netiek dalīts daļās.</w:t>
      </w:r>
    </w:p>
    <w:p w14:paraId="4E5846BB" w14:textId="77777777" w:rsidR="00EB21FC" w:rsidRPr="002058DA" w:rsidRDefault="00EB21FC" w:rsidP="00EB21FC">
      <w:pPr>
        <w:pStyle w:val="ListParagraph"/>
        <w:suppressAutoHyphens/>
        <w:spacing w:after="0" w:line="240" w:lineRule="auto"/>
        <w:ind w:left="540"/>
        <w:jc w:val="both"/>
        <w:rPr>
          <w:rFonts w:ascii="Times New Roman" w:eastAsia="Times New Roman" w:hAnsi="Times New Roman" w:cs="Times New Roman"/>
          <w:bCs/>
          <w:sz w:val="24"/>
          <w:szCs w:val="24"/>
          <w:lang w:eastAsia="ar-SA"/>
        </w:rPr>
      </w:pPr>
    </w:p>
    <w:p w14:paraId="112D0EBD" w14:textId="478C0EE2" w:rsidR="00847EA3" w:rsidRDefault="00847EA3" w:rsidP="002867E5">
      <w:pPr>
        <w:pStyle w:val="ListParagraph"/>
        <w:numPr>
          <w:ilvl w:val="0"/>
          <w:numId w:val="3"/>
        </w:numPr>
        <w:spacing w:after="0" w:line="240" w:lineRule="auto"/>
        <w:jc w:val="center"/>
        <w:rPr>
          <w:rFonts w:ascii="Times New Roman Bold" w:eastAsia="Times New Roman" w:hAnsi="Times New Roman Bold" w:cs="Times New Roman"/>
          <w:b/>
          <w:caps/>
          <w:sz w:val="24"/>
          <w:szCs w:val="24"/>
        </w:rPr>
      </w:pPr>
      <w:r w:rsidRPr="00847EA3">
        <w:rPr>
          <w:rFonts w:ascii="Times New Roman Bold" w:eastAsia="Times New Roman" w:hAnsi="Times New Roman Bold" w:cs="Times New Roman"/>
          <w:b/>
          <w:caps/>
          <w:sz w:val="24"/>
          <w:szCs w:val="24"/>
        </w:rPr>
        <w:t>Informācijas iegūšana, apmaiņa un papildu informācijas sniegšana</w:t>
      </w:r>
    </w:p>
    <w:p w14:paraId="35E3B5F5" w14:textId="77777777" w:rsidR="00847EA3" w:rsidRDefault="00847EA3" w:rsidP="00847EA3">
      <w:pPr>
        <w:pStyle w:val="ListParagraph"/>
        <w:spacing w:after="0" w:line="240" w:lineRule="auto"/>
        <w:ind w:left="360"/>
        <w:rPr>
          <w:rFonts w:ascii="Times New Roman Bold" w:eastAsia="Times New Roman" w:hAnsi="Times New Roman Bold" w:cs="Times New Roman"/>
          <w:b/>
          <w:caps/>
          <w:sz w:val="24"/>
          <w:szCs w:val="24"/>
        </w:rPr>
      </w:pPr>
    </w:p>
    <w:p w14:paraId="4E415FFD" w14:textId="3A30A025" w:rsidR="00847EA3" w:rsidRPr="00847EA3" w:rsidRDefault="00847EA3" w:rsidP="00847EA3">
      <w:pPr>
        <w:pStyle w:val="ListParagraph"/>
        <w:numPr>
          <w:ilvl w:val="1"/>
          <w:numId w:val="3"/>
        </w:numPr>
        <w:spacing w:after="0" w:line="240" w:lineRule="auto"/>
        <w:ind w:left="450" w:hanging="54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 xml:space="preserve">Iepirkuma dokumentācija ir pieejama </w:t>
      </w:r>
      <w:r>
        <w:rPr>
          <w:rFonts w:ascii="Times New Roman" w:eastAsia="Times New Roman" w:hAnsi="Times New Roman" w:cs="Times New Roman"/>
          <w:bCs/>
          <w:sz w:val="24"/>
          <w:szCs w:val="24"/>
        </w:rPr>
        <w:t xml:space="preserve">Pasūtītāja </w:t>
      </w:r>
      <w:r w:rsidR="00C24DD9">
        <w:rPr>
          <w:rFonts w:ascii="Times New Roman" w:eastAsia="Times New Roman" w:hAnsi="Times New Roman" w:cs="Times New Roman"/>
          <w:bCs/>
          <w:sz w:val="24"/>
          <w:szCs w:val="24"/>
        </w:rPr>
        <w:t xml:space="preserve">mājaslapā </w:t>
      </w:r>
      <w:hyperlink r:id="rId7" w:history="1">
        <w:r w:rsidR="00C24DD9" w:rsidRPr="00A34E83">
          <w:rPr>
            <w:rStyle w:val="Hyperlink"/>
            <w:rFonts w:ascii="Times New Roman" w:eastAsia="Times New Roman" w:hAnsi="Times New Roman" w:cs="Times New Roman"/>
            <w:bCs/>
            <w:sz w:val="24"/>
            <w:szCs w:val="24"/>
          </w:rPr>
          <w:t>www.rpr.gov.lv</w:t>
        </w:r>
      </w:hyperlink>
      <w:r w:rsidR="00C24DD9">
        <w:rPr>
          <w:rFonts w:ascii="Times New Roman" w:eastAsia="Times New Roman" w:hAnsi="Times New Roman" w:cs="Times New Roman"/>
          <w:bCs/>
          <w:sz w:val="24"/>
          <w:szCs w:val="24"/>
        </w:rPr>
        <w:t xml:space="preserve">, kā arī to Pasūtītājs var izsniegt, nosūtot tam pieprasījumu uz </w:t>
      </w:r>
      <w:hyperlink r:id="rId8" w:history="1">
        <w:r w:rsidR="00C24DD9" w:rsidRPr="00A34E83">
          <w:rPr>
            <w:rStyle w:val="Hyperlink"/>
            <w:rFonts w:ascii="Times New Roman" w:eastAsia="Times New Roman" w:hAnsi="Times New Roman" w:cs="Times New Roman"/>
            <w:bCs/>
            <w:sz w:val="24"/>
            <w:szCs w:val="24"/>
          </w:rPr>
          <w:t>anita.lice@rpr.gov.lv</w:t>
        </w:r>
      </w:hyperlink>
      <w:r w:rsidR="00C24DD9">
        <w:rPr>
          <w:rFonts w:ascii="Times New Roman" w:eastAsia="Times New Roman" w:hAnsi="Times New Roman" w:cs="Times New Roman"/>
          <w:bCs/>
          <w:sz w:val="24"/>
          <w:szCs w:val="24"/>
        </w:rPr>
        <w:t xml:space="preserve"> ar norādi </w:t>
      </w:r>
      <w:r w:rsidR="00C24DD9" w:rsidRPr="00C50862">
        <w:rPr>
          <w:rFonts w:ascii="Times New Roman" w:eastAsia="Times New Roman" w:hAnsi="Times New Roman" w:cs="Times New Roman"/>
          <w:bCs/>
          <w:sz w:val="24"/>
          <w:szCs w:val="24"/>
        </w:rPr>
        <w:t xml:space="preserve">Iepirkums ID Nr. </w:t>
      </w:r>
      <w:r w:rsidR="00947D3F" w:rsidRPr="00947D3F">
        <w:rPr>
          <w:rFonts w:ascii="Times New Roman" w:eastAsia="Times New Roman" w:hAnsi="Times New Roman" w:cs="Times New Roman"/>
          <w:sz w:val="24"/>
          <w:szCs w:val="24"/>
        </w:rPr>
        <w:t>T/RPR/2021/DI-5</w:t>
      </w:r>
    </w:p>
    <w:p w14:paraId="364EC092" w14:textId="2408A6D8" w:rsidR="00847EA3" w:rsidRPr="00847EA3" w:rsidRDefault="00847EA3" w:rsidP="00847EA3">
      <w:pPr>
        <w:pStyle w:val="ListParagraph"/>
        <w:numPr>
          <w:ilvl w:val="1"/>
          <w:numId w:val="3"/>
        </w:numPr>
        <w:spacing w:after="0" w:line="240" w:lineRule="auto"/>
        <w:ind w:left="450" w:hanging="54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 xml:space="preserve">Ieinteresētie piegādātāji var pieprasīt papildu informāciju par iepirkuma dokumentos iekļautajām prasībām attiecībā uz piedāvājumu sagatavošanu un iesniegšanu vai pretendentu atlasi, nosūtot informācijas pieprasījumu uz e-pasta adresi: anita.lice@rpr.gov.lv  ar norādi: </w:t>
      </w:r>
      <w:r w:rsidRPr="00C50862">
        <w:rPr>
          <w:rFonts w:ascii="Times New Roman" w:eastAsia="Times New Roman" w:hAnsi="Times New Roman" w:cs="Times New Roman"/>
          <w:bCs/>
          <w:sz w:val="24"/>
          <w:szCs w:val="24"/>
        </w:rPr>
        <w:t xml:space="preserve">Iepirkums ID Nr. </w:t>
      </w:r>
      <w:r w:rsidR="00947D3F" w:rsidRPr="00947D3F">
        <w:rPr>
          <w:rFonts w:ascii="Times New Roman" w:eastAsia="Times New Roman" w:hAnsi="Times New Roman" w:cs="Times New Roman"/>
          <w:sz w:val="24"/>
          <w:szCs w:val="24"/>
        </w:rPr>
        <w:t>T/RPR/2021/DI-5</w:t>
      </w:r>
    </w:p>
    <w:p w14:paraId="56D7EB00" w14:textId="77777777" w:rsidR="00847EA3" w:rsidRDefault="00847EA3" w:rsidP="00847EA3">
      <w:pPr>
        <w:pStyle w:val="ListParagraph"/>
        <w:numPr>
          <w:ilvl w:val="1"/>
          <w:numId w:val="3"/>
        </w:numPr>
        <w:spacing w:after="0" w:line="240" w:lineRule="auto"/>
        <w:ind w:left="450" w:hanging="54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Ja ieinteresētais piegādātājs ir laikus pieprasījis papildu informāciju, Iepirkuma komisija to sniedz triju darbdienu laikā pēc pieprasījuma saņemšanas, bet ne vēlāk kā četras dienas pirms piedāvājumu iesniegšanas termiņa beigām.</w:t>
      </w:r>
    </w:p>
    <w:p w14:paraId="30C66E8E" w14:textId="41C7B7F2" w:rsidR="00847EA3" w:rsidRDefault="00847EA3" w:rsidP="00114F9F">
      <w:pPr>
        <w:pStyle w:val="ListParagraph"/>
        <w:numPr>
          <w:ilvl w:val="1"/>
          <w:numId w:val="3"/>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t xml:space="preserve">Iepirkuma komisija atbildi Ieinteresētajam piegādātājam nosūta elektroniski un publicē Pasūtītāja </w:t>
      </w:r>
      <w:r w:rsidR="00C24DD9">
        <w:rPr>
          <w:rFonts w:ascii="Times New Roman" w:eastAsia="Times New Roman" w:hAnsi="Times New Roman" w:cs="Times New Roman"/>
          <w:bCs/>
          <w:sz w:val="24"/>
          <w:szCs w:val="24"/>
        </w:rPr>
        <w:t>internetvietnē www.rpr.gov.lv</w:t>
      </w:r>
      <w:r w:rsidRPr="00847EA3">
        <w:rPr>
          <w:rFonts w:ascii="Times New Roman" w:eastAsia="Times New Roman" w:hAnsi="Times New Roman" w:cs="Times New Roman"/>
          <w:bCs/>
          <w:sz w:val="24"/>
          <w:szCs w:val="24"/>
        </w:rPr>
        <w:t xml:space="preserve">, norādot arī uzdoto jautājumu. </w:t>
      </w:r>
    </w:p>
    <w:p w14:paraId="6BDD27FB" w14:textId="5303B521" w:rsidR="00847EA3" w:rsidRPr="00847EA3" w:rsidRDefault="00847EA3" w:rsidP="00114F9F">
      <w:pPr>
        <w:pStyle w:val="ListParagraph"/>
        <w:numPr>
          <w:ilvl w:val="1"/>
          <w:numId w:val="3"/>
        </w:numPr>
        <w:spacing w:after="0" w:line="240" w:lineRule="auto"/>
        <w:ind w:left="450" w:hanging="450"/>
        <w:jc w:val="both"/>
        <w:rPr>
          <w:rFonts w:ascii="Times New Roman" w:eastAsia="Times New Roman" w:hAnsi="Times New Roman" w:cs="Times New Roman"/>
          <w:bCs/>
          <w:sz w:val="24"/>
          <w:szCs w:val="24"/>
        </w:rPr>
      </w:pPr>
      <w:r w:rsidRPr="00847EA3">
        <w:rPr>
          <w:rFonts w:ascii="Times New Roman" w:eastAsia="Times New Roman" w:hAnsi="Times New Roman" w:cs="Times New Roman"/>
          <w:bCs/>
          <w:sz w:val="24"/>
          <w:szCs w:val="24"/>
        </w:rPr>
        <w:lastRenderedPageBreak/>
        <w:t xml:space="preserve">Lejupielādējot nolikumu, ieinteresētais piegādātājs apņemas sekot līdzi turpmākajām izmaiņām nolikumā, kā arī iepirkuma komisijas sniegtajām atbildēm uz ieinteresēto piegādātāju jautājumiem, kas tiks publicētas </w:t>
      </w:r>
      <w:r w:rsidR="00C24DD9">
        <w:rPr>
          <w:rFonts w:ascii="Times New Roman" w:eastAsia="Times New Roman" w:hAnsi="Times New Roman" w:cs="Times New Roman"/>
          <w:bCs/>
          <w:sz w:val="24"/>
          <w:szCs w:val="24"/>
        </w:rPr>
        <w:t>Pasūtītāja internetvietnē.</w:t>
      </w:r>
    </w:p>
    <w:p w14:paraId="1D5D4328" w14:textId="4E9DA76E" w:rsidR="00847EA3" w:rsidRPr="00847EA3" w:rsidRDefault="002867E5" w:rsidP="00847EA3">
      <w:pPr>
        <w:spacing w:after="0" w:line="240" w:lineRule="auto"/>
        <w:rPr>
          <w:rFonts w:ascii="Times New Roman Bold" w:eastAsia="Times New Roman" w:hAnsi="Times New Roman Bold" w:cs="Times New Roman"/>
          <w:b/>
          <w:caps/>
          <w:sz w:val="24"/>
          <w:szCs w:val="24"/>
        </w:rPr>
      </w:pPr>
      <w:r w:rsidRPr="00847EA3">
        <w:rPr>
          <w:rFonts w:ascii="Times New Roman Bold" w:eastAsia="Times New Roman" w:hAnsi="Times New Roman Bold" w:cs="Times New Roman"/>
          <w:b/>
          <w:caps/>
          <w:sz w:val="24"/>
          <w:szCs w:val="24"/>
        </w:rPr>
        <w:t xml:space="preserve"> </w:t>
      </w:r>
    </w:p>
    <w:p w14:paraId="45CC94C7" w14:textId="41499569" w:rsidR="002867E5" w:rsidRDefault="002867E5" w:rsidP="002867E5">
      <w:pPr>
        <w:pStyle w:val="ListParagraph"/>
        <w:numPr>
          <w:ilvl w:val="0"/>
          <w:numId w:val="3"/>
        </w:numPr>
        <w:spacing w:after="0" w:line="240" w:lineRule="auto"/>
        <w:jc w:val="center"/>
        <w:rPr>
          <w:rFonts w:ascii="Times New Roman" w:eastAsia="Times New Roman" w:hAnsi="Times New Roman" w:cs="Times New Roman"/>
          <w:b/>
          <w:sz w:val="24"/>
          <w:szCs w:val="24"/>
        </w:rPr>
      </w:pPr>
      <w:r w:rsidRPr="002867E5">
        <w:rPr>
          <w:rFonts w:ascii="Times New Roman" w:eastAsia="Times New Roman" w:hAnsi="Times New Roman" w:cs="Times New Roman"/>
          <w:b/>
          <w:spacing w:val="-3"/>
          <w:sz w:val="24"/>
          <w:szCs w:val="24"/>
        </w:rPr>
        <w:t>P</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DĀ</w:t>
      </w:r>
      <w:r w:rsidRPr="002867E5">
        <w:rPr>
          <w:rFonts w:ascii="Times New Roman" w:eastAsia="Times New Roman" w:hAnsi="Times New Roman" w:cs="Times New Roman"/>
          <w:b/>
          <w:spacing w:val="2"/>
          <w:sz w:val="24"/>
          <w:szCs w:val="24"/>
        </w:rPr>
        <w:t>V</w:t>
      </w:r>
      <w:r w:rsidRPr="002867E5">
        <w:rPr>
          <w:rFonts w:ascii="Times New Roman" w:eastAsia="Times New Roman" w:hAnsi="Times New Roman" w:cs="Times New Roman"/>
          <w:b/>
          <w:sz w:val="24"/>
          <w:szCs w:val="24"/>
        </w:rPr>
        <w:t>Ā</w:t>
      </w:r>
      <w:r w:rsidRPr="002867E5">
        <w:rPr>
          <w:rFonts w:ascii="Times New Roman" w:eastAsia="Times New Roman" w:hAnsi="Times New Roman" w:cs="Times New Roman"/>
          <w:b/>
          <w:spacing w:val="1"/>
          <w:sz w:val="24"/>
          <w:szCs w:val="24"/>
        </w:rPr>
        <w:t>J</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
          <w:sz w:val="24"/>
          <w:szCs w:val="24"/>
        </w:rPr>
        <w:t>M</w:t>
      </w:r>
      <w:r w:rsidRPr="002867E5">
        <w:rPr>
          <w:rFonts w:ascii="Times New Roman" w:eastAsia="Times New Roman" w:hAnsi="Times New Roman" w:cs="Times New Roman"/>
          <w:b/>
          <w:sz w:val="24"/>
          <w:szCs w:val="24"/>
        </w:rPr>
        <w:t>U</w:t>
      </w:r>
      <w:r w:rsidRPr="002867E5">
        <w:rPr>
          <w:rFonts w:ascii="Times New Roman" w:eastAsia="Times New Roman" w:hAnsi="Times New Roman" w:cs="Times New Roman"/>
          <w:b/>
          <w:spacing w:val="-13"/>
          <w:sz w:val="24"/>
          <w:szCs w:val="24"/>
        </w:rPr>
        <w:t xml:space="preserve"> </w:t>
      </w:r>
      <w:r w:rsidR="00D47820">
        <w:rPr>
          <w:rFonts w:ascii="Times New Roman" w:eastAsia="Times New Roman" w:hAnsi="Times New Roman" w:cs="Times New Roman"/>
          <w:b/>
          <w:spacing w:val="-13"/>
          <w:sz w:val="24"/>
          <w:szCs w:val="24"/>
        </w:rPr>
        <w:t xml:space="preserve">NOFORMĒŠANA UN </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z w:val="24"/>
          <w:szCs w:val="24"/>
        </w:rPr>
        <w:t>SN</w:t>
      </w:r>
      <w:r w:rsidRPr="002867E5">
        <w:rPr>
          <w:rFonts w:ascii="Times New Roman" w:eastAsia="Times New Roman" w:hAnsi="Times New Roman" w:cs="Times New Roman"/>
          <w:b/>
          <w:spacing w:val="1"/>
          <w:sz w:val="24"/>
          <w:szCs w:val="24"/>
        </w:rPr>
        <w:t>IE</w:t>
      </w:r>
      <w:r w:rsidRPr="002867E5">
        <w:rPr>
          <w:rFonts w:ascii="Times New Roman" w:eastAsia="Times New Roman" w:hAnsi="Times New Roman" w:cs="Times New Roman"/>
          <w:b/>
          <w:spacing w:val="-1"/>
          <w:sz w:val="24"/>
          <w:szCs w:val="24"/>
        </w:rPr>
        <w:t>G</w:t>
      </w:r>
      <w:r w:rsidRPr="002867E5">
        <w:rPr>
          <w:rFonts w:ascii="Times New Roman" w:eastAsia="Times New Roman" w:hAnsi="Times New Roman" w:cs="Times New Roman"/>
          <w:b/>
          <w:sz w:val="24"/>
          <w:szCs w:val="24"/>
        </w:rPr>
        <w:t>ŠANA.</w:t>
      </w:r>
    </w:p>
    <w:p w14:paraId="3EF5A8BF" w14:textId="77777777" w:rsidR="00114F9F" w:rsidRDefault="00114F9F" w:rsidP="00114F9F">
      <w:pPr>
        <w:pStyle w:val="ListParagraph"/>
        <w:spacing w:after="0" w:line="240" w:lineRule="auto"/>
        <w:ind w:left="360"/>
        <w:rPr>
          <w:rFonts w:ascii="Times New Roman" w:eastAsia="Times New Roman" w:hAnsi="Times New Roman" w:cs="Times New Roman"/>
          <w:b/>
          <w:sz w:val="24"/>
          <w:szCs w:val="24"/>
        </w:rPr>
      </w:pPr>
    </w:p>
    <w:p w14:paraId="06F40219" w14:textId="0FC6041A" w:rsidR="005C1BE6" w:rsidRDefault="005C1BE6" w:rsidP="005C1BE6">
      <w:pPr>
        <w:pStyle w:val="ListParagraph"/>
        <w:numPr>
          <w:ilvl w:val="1"/>
          <w:numId w:val="3"/>
        </w:numPr>
        <w:ind w:left="540" w:hanging="540"/>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Piedāvājums jāiesniedz līdz 202</w:t>
      </w:r>
      <w:r w:rsidR="00947D3F">
        <w:rPr>
          <w:rFonts w:ascii="Times New Roman" w:eastAsia="Times New Roman" w:hAnsi="Times New Roman" w:cs="Times New Roman"/>
          <w:sz w:val="24"/>
          <w:szCs w:val="24"/>
        </w:rPr>
        <w:t>1</w:t>
      </w:r>
      <w:r w:rsidRPr="00286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67E5">
        <w:rPr>
          <w:rFonts w:ascii="Times New Roman" w:eastAsia="Times New Roman" w:hAnsi="Times New Roman" w:cs="Times New Roman"/>
          <w:sz w:val="24"/>
          <w:szCs w:val="24"/>
        </w:rPr>
        <w:t xml:space="preserve">gada </w:t>
      </w:r>
      <w:r w:rsidR="00CF2027">
        <w:rPr>
          <w:rFonts w:ascii="Times New Roman" w:eastAsia="Times New Roman" w:hAnsi="Times New Roman" w:cs="Times New Roman"/>
          <w:sz w:val="24"/>
          <w:szCs w:val="24"/>
        </w:rPr>
        <w:t>2</w:t>
      </w:r>
      <w:r w:rsidR="00947D3F">
        <w:rPr>
          <w:rFonts w:ascii="Times New Roman" w:eastAsia="Times New Roman" w:hAnsi="Times New Roman" w:cs="Times New Roman"/>
          <w:sz w:val="24"/>
          <w:szCs w:val="24"/>
        </w:rPr>
        <w:t>. februāra</w:t>
      </w:r>
      <w:r w:rsidRPr="002867E5">
        <w:rPr>
          <w:rFonts w:ascii="Times New Roman" w:eastAsia="Times New Roman" w:hAnsi="Times New Roman" w:cs="Times New Roman"/>
          <w:sz w:val="24"/>
          <w:szCs w:val="24"/>
        </w:rPr>
        <w:t xml:space="preserve"> plkst.1</w:t>
      </w:r>
      <w:r>
        <w:rPr>
          <w:rFonts w:ascii="Times New Roman" w:eastAsia="Times New Roman" w:hAnsi="Times New Roman" w:cs="Times New Roman"/>
          <w:sz w:val="24"/>
          <w:szCs w:val="24"/>
        </w:rPr>
        <w:t>4</w:t>
      </w:r>
      <w:r w:rsidRPr="002867E5">
        <w:rPr>
          <w:rFonts w:ascii="Times New Roman" w:eastAsia="Times New Roman" w:hAnsi="Times New Roman" w:cs="Times New Roman"/>
          <w:sz w:val="24"/>
          <w:szCs w:val="24"/>
        </w:rPr>
        <w:t xml:space="preserve">:00. </w:t>
      </w:r>
    </w:p>
    <w:p w14:paraId="5A012D88" w14:textId="08C46DAC" w:rsidR="005C1BE6" w:rsidRPr="00472BC5" w:rsidRDefault="005C1BE6" w:rsidP="005C1BE6">
      <w:pPr>
        <w:pStyle w:val="ListParagraph"/>
        <w:numPr>
          <w:ilvl w:val="1"/>
          <w:numId w:val="3"/>
        </w:numPr>
        <w:spacing w:after="0" w:line="240" w:lineRule="auto"/>
        <w:ind w:left="540" w:hanging="540"/>
        <w:jc w:val="both"/>
        <w:rPr>
          <w:rFonts w:ascii="Times New Roman" w:eastAsia="Times New Roman" w:hAnsi="Times New Roman" w:cs="Times New Roman"/>
          <w:sz w:val="24"/>
          <w:szCs w:val="24"/>
        </w:rPr>
      </w:pPr>
      <w:r w:rsidRPr="00472BC5">
        <w:rPr>
          <w:rFonts w:ascii="Times New Roman" w:eastAsia="Times New Roman" w:hAnsi="Times New Roman" w:cs="Times New Roman"/>
          <w:sz w:val="24"/>
          <w:szCs w:val="24"/>
        </w:rPr>
        <w:t xml:space="preserve">Piedāvājumus var iesniegt elektroniski pa e-pastu: </w:t>
      </w:r>
      <w:r w:rsidRPr="00472BC5">
        <w:rPr>
          <w:rFonts w:ascii="Times New Roman" w:eastAsia="Times New Roman" w:hAnsi="Times New Roman" w:cs="Times New Roman"/>
          <w:b/>
          <w:bCs/>
          <w:sz w:val="24"/>
          <w:szCs w:val="24"/>
        </w:rPr>
        <w:t>rpr@rpr.gov.lv</w:t>
      </w:r>
      <w:r w:rsidRPr="00472BC5">
        <w:rPr>
          <w:rFonts w:ascii="Times New Roman" w:eastAsia="Times New Roman" w:hAnsi="Times New Roman" w:cs="Times New Roman"/>
          <w:sz w:val="24"/>
          <w:szCs w:val="24"/>
        </w:rPr>
        <w:t xml:space="preserve"> vai </w:t>
      </w:r>
      <w:r w:rsidR="00947D3F">
        <w:rPr>
          <w:rFonts w:ascii="Times New Roman" w:eastAsia="Times New Roman" w:hAnsi="Times New Roman" w:cs="Times New Roman"/>
          <w:sz w:val="24"/>
          <w:szCs w:val="24"/>
        </w:rPr>
        <w:t>nogādājot personīgi Rīgas plānošanas reģionā</w:t>
      </w:r>
      <w:r w:rsidR="00654DFB">
        <w:rPr>
          <w:rFonts w:ascii="Times New Roman" w:eastAsia="Times New Roman" w:hAnsi="Times New Roman" w:cs="Times New Roman"/>
          <w:sz w:val="24"/>
          <w:szCs w:val="24"/>
        </w:rPr>
        <w:t xml:space="preserve"> (iepriekš telefoniski vienojoties)</w:t>
      </w:r>
      <w:r w:rsidR="00947D3F">
        <w:rPr>
          <w:rFonts w:ascii="Times New Roman" w:eastAsia="Times New Roman" w:hAnsi="Times New Roman" w:cs="Times New Roman"/>
          <w:sz w:val="24"/>
          <w:szCs w:val="24"/>
        </w:rPr>
        <w:t xml:space="preserve">, vai </w:t>
      </w:r>
      <w:r w:rsidRPr="00472BC5">
        <w:rPr>
          <w:rFonts w:ascii="Times New Roman" w:eastAsia="Times New Roman" w:hAnsi="Times New Roman" w:cs="Times New Roman"/>
          <w:sz w:val="24"/>
          <w:szCs w:val="24"/>
        </w:rPr>
        <w:t>nosūtot pa pastu</w:t>
      </w:r>
      <w:r w:rsidR="00CF2027">
        <w:rPr>
          <w:rFonts w:ascii="Times New Roman" w:eastAsia="Times New Roman" w:hAnsi="Times New Roman" w:cs="Times New Roman"/>
          <w:sz w:val="24"/>
          <w:szCs w:val="24"/>
        </w:rPr>
        <w:t>:</w:t>
      </w:r>
      <w:r w:rsidRPr="00472BC5">
        <w:rPr>
          <w:rFonts w:ascii="Times New Roman" w:eastAsia="Times New Roman" w:hAnsi="Times New Roman" w:cs="Times New Roman"/>
          <w:sz w:val="24"/>
          <w:szCs w:val="24"/>
        </w:rPr>
        <w:t xml:space="preserve"> Rīgas plānošanas reģions, </w:t>
      </w:r>
      <w:r>
        <w:rPr>
          <w:rFonts w:ascii="Times New Roman" w:eastAsia="Times New Roman" w:hAnsi="Times New Roman" w:cs="Times New Roman"/>
          <w:sz w:val="24"/>
          <w:szCs w:val="24"/>
        </w:rPr>
        <w:t xml:space="preserve">adrese: </w:t>
      </w:r>
      <w:r w:rsidRPr="00472BC5">
        <w:rPr>
          <w:rFonts w:ascii="Times New Roman" w:eastAsia="Times New Roman" w:hAnsi="Times New Roman" w:cs="Times New Roman"/>
          <w:sz w:val="24"/>
          <w:szCs w:val="24"/>
        </w:rPr>
        <w:t>Zigfrīda Annas Meierovica bulvāris 18, Rīga, LV-1050, Latvija</w:t>
      </w:r>
    </w:p>
    <w:p w14:paraId="7A3C99F0" w14:textId="77777777" w:rsidR="005C1BE6"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2867E5">
        <w:rPr>
          <w:rFonts w:ascii="Times New Roman" w:eastAsia="Times New Roman" w:hAnsi="Times New Roman" w:cs="Times New Roman"/>
          <w:sz w:val="24"/>
          <w:szCs w:val="24"/>
        </w:rPr>
        <w:t xml:space="preserve">Pretendenti ir atbildīgi par piedāvājuma piegādi šī iepirkuma Nolikumā noteiktajā adresē un termiņā. Ja piedāvājums tiks saņemts pēc noteiktā termiņa, </w:t>
      </w:r>
      <w:r>
        <w:rPr>
          <w:rFonts w:ascii="Times New Roman" w:eastAsia="Times New Roman" w:hAnsi="Times New Roman" w:cs="Times New Roman"/>
          <w:sz w:val="24"/>
          <w:szCs w:val="24"/>
        </w:rPr>
        <w:t xml:space="preserve">Rīgas plānošanas reģiona </w:t>
      </w:r>
      <w:r w:rsidRPr="002867E5">
        <w:rPr>
          <w:rFonts w:ascii="Times New Roman" w:eastAsia="Times New Roman" w:hAnsi="Times New Roman" w:cs="Times New Roman"/>
          <w:sz w:val="24"/>
          <w:szCs w:val="24"/>
        </w:rPr>
        <w:t xml:space="preserve"> atbildīgais darbinieks norāda uz tā saņemšanas datumu, laiku un pēc iesniedzēja pieprasījuma atdod to atpakaļ neatvērtu iesniedzējam vai nosūta attiecīgu e-pasta vēstuli, ja piedāvājums saņemts elektroniski. </w:t>
      </w:r>
    </w:p>
    <w:p w14:paraId="01EA7CBC" w14:textId="48EFB7BF" w:rsidR="005C1BE6"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C41D6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 xml:space="preserve">papīra formātā </w:t>
      </w:r>
      <w:r w:rsidRPr="00C41D6A">
        <w:rPr>
          <w:rFonts w:ascii="Times New Roman" w:eastAsia="Times New Roman" w:hAnsi="Times New Roman" w:cs="Times New Roman"/>
          <w:sz w:val="24"/>
          <w:szCs w:val="24"/>
        </w:rPr>
        <w:t xml:space="preserve">jāiesniedz vienā </w:t>
      </w:r>
      <w:r>
        <w:rPr>
          <w:rFonts w:ascii="Times New Roman" w:eastAsia="Times New Roman" w:hAnsi="Times New Roman" w:cs="Times New Roman"/>
          <w:sz w:val="24"/>
          <w:szCs w:val="24"/>
        </w:rPr>
        <w:t xml:space="preserve">caurauklotā </w:t>
      </w:r>
      <w:r w:rsidRPr="00C41D6A">
        <w:rPr>
          <w:rFonts w:ascii="Times New Roman" w:eastAsia="Times New Roman" w:hAnsi="Times New Roman" w:cs="Times New Roman"/>
          <w:sz w:val="24"/>
          <w:szCs w:val="24"/>
        </w:rPr>
        <w:t>eksemplārā (orģināls</w:t>
      </w:r>
      <w:r>
        <w:rPr>
          <w:rFonts w:ascii="Times New Roman" w:eastAsia="Times New Roman" w:hAnsi="Times New Roman" w:cs="Times New Roman"/>
          <w:sz w:val="24"/>
          <w:szCs w:val="24"/>
        </w:rPr>
        <w:t>) ar</w:t>
      </w:r>
      <w:r w:rsidRPr="00C41D6A">
        <w:rPr>
          <w:rFonts w:ascii="Times New Roman" w:eastAsia="Times New Roman" w:hAnsi="Times New Roman" w:cs="Times New Roman"/>
          <w:sz w:val="24"/>
          <w:szCs w:val="24"/>
        </w:rPr>
        <w:t xml:space="preserve"> piedāvājuma kopij</w:t>
      </w:r>
      <w:r>
        <w:rPr>
          <w:rFonts w:ascii="Times New Roman" w:eastAsia="Times New Roman" w:hAnsi="Times New Roman" w:cs="Times New Roman"/>
          <w:sz w:val="24"/>
          <w:szCs w:val="24"/>
        </w:rPr>
        <w:t>u</w:t>
      </w:r>
      <w:r w:rsidRPr="00C41D6A">
        <w:rPr>
          <w:rFonts w:ascii="Times New Roman" w:eastAsia="Times New Roman" w:hAnsi="Times New Roman" w:cs="Times New Roman"/>
          <w:sz w:val="24"/>
          <w:szCs w:val="24"/>
        </w:rPr>
        <w:t xml:space="preserve"> elektroniskajā datu nesējā (USB vai CD), aizlīmētā, aizzīmogotā aploksnē ar uzrakstu: „Piedāvājums iepirkumam „</w:t>
      </w:r>
      <w:r w:rsidR="00F00545" w:rsidRPr="00F00545">
        <w:rPr>
          <w:rFonts w:ascii="Times New Roman" w:eastAsia="Times New Roman" w:hAnsi="Times New Roman" w:cs="Times New Roman"/>
          <w:sz w:val="24"/>
          <w:szCs w:val="24"/>
        </w:rPr>
        <w:t>Bērnu ar funkcionāliem traucējumiem, kuriem ir noteikta invaliditāte, individuālo vajadzību izvērtēšana un individuālo sociālās aprūpes vai sociālās rehabilitācijas plānu izstrāde</w:t>
      </w:r>
      <w:r w:rsidRPr="00C41D6A">
        <w:rPr>
          <w:rFonts w:ascii="Times New Roman" w:eastAsia="Times New Roman" w:hAnsi="Times New Roman" w:cs="Times New Roman"/>
          <w:sz w:val="24"/>
          <w:szCs w:val="24"/>
        </w:rPr>
        <w:t>”, identifikācijas Nr</w:t>
      </w:r>
      <w:r w:rsidRPr="007D5A13">
        <w:rPr>
          <w:rFonts w:ascii="Times New Roman" w:eastAsia="Times New Roman" w:hAnsi="Times New Roman" w:cs="Times New Roman"/>
          <w:sz w:val="24"/>
          <w:szCs w:val="24"/>
        </w:rPr>
        <w:t xml:space="preserve">. </w:t>
      </w:r>
      <w:r w:rsidR="00947D3F" w:rsidRPr="00947D3F">
        <w:rPr>
          <w:rFonts w:ascii="Times New Roman" w:eastAsia="Times New Roman" w:hAnsi="Times New Roman" w:cs="Times New Roman"/>
          <w:sz w:val="24"/>
          <w:szCs w:val="24"/>
        </w:rPr>
        <w:t>T/RPR/2021/DI-5</w:t>
      </w:r>
      <w:r w:rsidRPr="007D5A13">
        <w:rPr>
          <w:rFonts w:ascii="Times New Roman" w:eastAsia="Times New Roman" w:hAnsi="Times New Roman" w:cs="Times New Roman"/>
          <w:sz w:val="24"/>
          <w:szCs w:val="24"/>
        </w:rPr>
        <w:t>.”</w:t>
      </w:r>
      <w:r w:rsidRPr="00C41D6A">
        <w:rPr>
          <w:rFonts w:ascii="Times New Roman" w:eastAsia="Times New Roman" w:hAnsi="Times New Roman" w:cs="Times New Roman"/>
          <w:sz w:val="24"/>
          <w:szCs w:val="24"/>
        </w:rPr>
        <w:t xml:space="preserve"> Uz aploksnes jānorāda Pretendenta nosaukums, adrese, telefona Nr., kontaktpersonas vārds, uzvārds, e-pasts. Piedāvājumam jābūt sagatavotam latviešu valodā, skaidri salasāmam, bez labojumiem un dzēsumiem. </w:t>
      </w:r>
    </w:p>
    <w:p w14:paraId="1BBFE52E" w14:textId="77777777" w:rsidR="005C1BE6"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Piedāvājums elektroniskā formātā (pa e-pastu) jāiesniedz parakstīts ar iesniedzēja paraksttiesīgās personas drošu elektronisko parakstu.</w:t>
      </w:r>
    </w:p>
    <w:p w14:paraId="2BC7E7FC" w14:textId="77777777" w:rsidR="005C1BE6"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5F7853">
        <w:rPr>
          <w:rFonts w:ascii="Times New Roman" w:eastAsia="Times New Roman" w:hAnsi="Times New Roman" w:cs="Times New Roman"/>
          <w:sz w:val="24"/>
          <w:szCs w:val="24"/>
        </w:rPr>
        <w:t xml:space="preserve">Piedāvājuma dokumentiem jābūt latviešu valodā,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 </w:t>
      </w:r>
    </w:p>
    <w:p w14:paraId="2F1B89F6" w14:textId="77777777" w:rsidR="005C1BE6" w:rsidRPr="005F7853"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5F7853">
        <w:rPr>
          <w:rFonts w:ascii="Times New Roman" w:eastAsia="Times New Roman" w:hAnsi="Times New Roman" w:cs="Times New Roman"/>
          <w:sz w:val="24"/>
          <w:szCs w:val="24"/>
        </w:rPr>
        <w:t>Visiem Pretendenta iesniegtajiem dokumentiem un to atvasinājumiem jābūt noformētiem saskaņā Dokumentu juridiskā spēka likumu un Ministru kabineta 2018. gada 4.septembra noteikumiem Nr. 558 “Dokumentu izstrādāšanas un noformēšanas kārtība”.Pretendents var iesniegt piedāvājumu tikai par visu iepirkuma priekšmeta apjomu, ievērojot iepirkuma nosacījumus, t. sk. Tehniskajās specifikācijās noteiktās prasības. Pretendents var iesniegt tikai 1 (vienu) piedāvājuma variantu.</w:t>
      </w:r>
    </w:p>
    <w:p w14:paraId="4E886CEC" w14:textId="77777777" w:rsidR="005C1BE6" w:rsidRDefault="005C1BE6" w:rsidP="005C1BE6">
      <w:pPr>
        <w:numPr>
          <w:ilvl w:val="1"/>
          <w:numId w:val="3"/>
        </w:numPr>
        <w:spacing w:after="0" w:line="240" w:lineRule="auto"/>
        <w:ind w:left="540" w:hanging="540"/>
        <w:contextualSpacing/>
        <w:jc w:val="both"/>
        <w:rPr>
          <w:rFonts w:ascii="Times New Roman" w:eastAsia="Times New Roman" w:hAnsi="Times New Roman" w:cs="Times New Roman"/>
          <w:sz w:val="24"/>
          <w:szCs w:val="24"/>
        </w:rPr>
      </w:pPr>
      <w:r w:rsidRPr="00D47820">
        <w:rPr>
          <w:rFonts w:ascii="Times New Roman" w:eastAsia="Times New Roman" w:hAnsi="Times New Roman" w:cs="Times New Roman"/>
          <w:sz w:val="24"/>
          <w:szCs w:val="24"/>
        </w:rPr>
        <w:t>Pretendents līdz piedāvājuma iesniegšanas termiņa beigām ir tiesīgs grozīt, papildināt vai atsaukt iesniegto piedāvājumu. Paziņojums par grozījumiem piedāvājumā sagatavojams, noformējams un iesniedzams tāpat kā piedāvājums (atbilstoši Nolikuma prasībām) un uz tā ir jābūt norādei, ka tie ir sākotnējā piedāvājuma grozījumi.</w:t>
      </w:r>
    </w:p>
    <w:p w14:paraId="6C3CC941" w14:textId="77777777" w:rsidR="008F2899" w:rsidRPr="008F2899" w:rsidRDefault="008F2899" w:rsidP="008F2899">
      <w:pPr>
        <w:pStyle w:val="ListParagraph"/>
        <w:spacing w:after="0" w:line="240" w:lineRule="auto"/>
        <w:ind w:left="540"/>
        <w:jc w:val="both"/>
        <w:rPr>
          <w:rFonts w:ascii="Times New Roman" w:eastAsia="Times New Roman" w:hAnsi="Times New Roman" w:cs="Times New Roman"/>
          <w:bCs/>
          <w:sz w:val="24"/>
          <w:szCs w:val="24"/>
        </w:rPr>
      </w:pPr>
    </w:p>
    <w:p w14:paraId="6790A1AF" w14:textId="36BAA7CB" w:rsidR="008F2899" w:rsidRPr="008F2899" w:rsidRDefault="008F2899" w:rsidP="008F2899">
      <w:pPr>
        <w:pStyle w:val="ListParagraph"/>
        <w:numPr>
          <w:ilvl w:val="0"/>
          <w:numId w:val="3"/>
        </w:numPr>
        <w:spacing w:after="0" w:line="240" w:lineRule="auto"/>
        <w:jc w:val="center"/>
        <w:rPr>
          <w:rFonts w:ascii="Times New Roman" w:eastAsia="Times New Roman" w:hAnsi="Times New Roman" w:cs="Times New Roman"/>
          <w:b/>
          <w:bCs/>
          <w:caps/>
          <w:sz w:val="24"/>
          <w:szCs w:val="24"/>
        </w:rPr>
      </w:pPr>
      <w:r w:rsidRPr="008F2899">
        <w:rPr>
          <w:rFonts w:ascii="Times New Roman" w:eastAsia="Times New Roman" w:hAnsi="Times New Roman" w:cs="Times New Roman"/>
          <w:b/>
          <w:bCs/>
          <w:caps/>
          <w:sz w:val="24"/>
          <w:szCs w:val="24"/>
        </w:rPr>
        <w:t>Vispārīgie pretendent</w:t>
      </w:r>
      <w:r>
        <w:rPr>
          <w:rFonts w:ascii="Times New Roman" w:eastAsia="Times New Roman" w:hAnsi="Times New Roman" w:cs="Times New Roman"/>
          <w:b/>
          <w:bCs/>
          <w:caps/>
          <w:sz w:val="24"/>
          <w:szCs w:val="24"/>
        </w:rPr>
        <w:t>a</w:t>
      </w:r>
      <w:r w:rsidRPr="008F2899">
        <w:rPr>
          <w:rFonts w:ascii="Times New Roman" w:eastAsia="Times New Roman" w:hAnsi="Times New Roman" w:cs="Times New Roman"/>
          <w:b/>
          <w:bCs/>
          <w:caps/>
          <w:sz w:val="24"/>
          <w:szCs w:val="24"/>
        </w:rPr>
        <w:t xml:space="preserve"> atl</w:t>
      </w:r>
      <w:r>
        <w:rPr>
          <w:rFonts w:ascii="Times New Roman" w:eastAsia="Times New Roman" w:hAnsi="Times New Roman" w:cs="Times New Roman"/>
          <w:b/>
          <w:bCs/>
          <w:caps/>
          <w:sz w:val="24"/>
          <w:szCs w:val="24"/>
        </w:rPr>
        <w:t>bilstības</w:t>
      </w:r>
      <w:r w:rsidRPr="008F2899">
        <w:rPr>
          <w:rFonts w:ascii="Times New Roman" w:eastAsia="Times New Roman" w:hAnsi="Times New Roman" w:cs="Times New Roman"/>
          <w:b/>
          <w:bCs/>
          <w:caps/>
          <w:sz w:val="24"/>
          <w:szCs w:val="24"/>
        </w:rPr>
        <w:t xml:space="preserve"> nosacījumi</w:t>
      </w:r>
    </w:p>
    <w:p w14:paraId="06C478D1" w14:textId="77777777" w:rsidR="008F2899" w:rsidRDefault="008F2899" w:rsidP="008F2899">
      <w:pPr>
        <w:spacing w:after="0" w:line="240" w:lineRule="auto"/>
        <w:jc w:val="both"/>
        <w:rPr>
          <w:rFonts w:ascii="Times New Roman" w:eastAsia="Times New Roman" w:hAnsi="Times New Roman" w:cs="Times New Roman"/>
          <w:bCs/>
          <w:sz w:val="24"/>
          <w:szCs w:val="24"/>
        </w:rPr>
      </w:pPr>
    </w:p>
    <w:p w14:paraId="222B7E0D" w14:textId="77777777" w:rsidR="008F2899" w:rsidRDefault="008F2899" w:rsidP="008F2899">
      <w:pPr>
        <w:pStyle w:val="ListParagraph"/>
        <w:numPr>
          <w:ilvl w:val="1"/>
          <w:numId w:val="3"/>
        </w:numPr>
        <w:spacing w:after="0" w:line="240" w:lineRule="auto"/>
        <w:ind w:left="630" w:hanging="63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Pretendent</w:t>
      </w:r>
      <w:r>
        <w:rPr>
          <w:rFonts w:ascii="Times New Roman" w:eastAsia="Times New Roman" w:hAnsi="Times New Roman" w:cs="Times New Roman"/>
          <w:bCs/>
          <w:sz w:val="24"/>
          <w:szCs w:val="24"/>
        </w:rPr>
        <w:t>a</w:t>
      </w:r>
      <w:r w:rsidRPr="008F2899">
        <w:rPr>
          <w:rFonts w:ascii="Times New Roman" w:eastAsia="Times New Roman" w:hAnsi="Times New Roman" w:cs="Times New Roman"/>
          <w:bCs/>
          <w:sz w:val="24"/>
          <w:szCs w:val="24"/>
        </w:rPr>
        <w:t xml:space="preserve"> izslēgšanas nosacījumus reglamentē Publisko iepirkumu likuma 9.panta astotā daļa, kas vienlīdz saistoša visiem pretendentiem. Normatīvais akts pieejams </w:t>
      </w:r>
      <w:hyperlink r:id="rId9" w:history="1">
        <w:r w:rsidRPr="00F05D56">
          <w:rPr>
            <w:rStyle w:val="Hyperlink"/>
            <w:rFonts w:ascii="Times New Roman" w:eastAsia="Times New Roman" w:hAnsi="Times New Roman" w:cs="Times New Roman"/>
            <w:bCs/>
            <w:sz w:val="24"/>
            <w:szCs w:val="24"/>
          </w:rPr>
          <w:t>https://likumi.lv/doc.php?id=287760</w:t>
        </w:r>
      </w:hyperlink>
      <w:r w:rsidRPr="008F28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Par Pretendentu</w:t>
      </w:r>
      <w:r w:rsidRPr="008F2899">
        <w:rPr>
          <w:rFonts w:ascii="Times New Roman" w:eastAsia="Times New Roman" w:hAnsi="Times New Roman" w:cs="Times New Roman"/>
          <w:bCs/>
          <w:sz w:val="24"/>
          <w:szCs w:val="24"/>
        </w:rPr>
        <w:t xml:space="preserve"> tiks veikta pārbaude arī par </w:t>
      </w:r>
      <w:r w:rsidRPr="008F2899">
        <w:rPr>
          <w:rFonts w:ascii="Times New Roman" w:eastAsia="Times New Roman" w:hAnsi="Times New Roman" w:cs="Times New Roman"/>
          <w:bCs/>
          <w:sz w:val="24"/>
          <w:szCs w:val="24"/>
        </w:rPr>
        <w:lastRenderedPageBreak/>
        <w:t xml:space="preserve">Starptautisko un Latvijas Republikas nacionālo sankciju likuma 11.¹ panta 1.daļā minētajiem izslēgšanas nosacījumiem. Normatīvais akts pieejams </w:t>
      </w:r>
      <w:hyperlink r:id="rId10" w:history="1">
        <w:r w:rsidRPr="00F05D56">
          <w:rPr>
            <w:rStyle w:val="Hyperlink"/>
            <w:rFonts w:ascii="Times New Roman" w:eastAsia="Times New Roman" w:hAnsi="Times New Roman" w:cs="Times New Roman"/>
            <w:bCs/>
            <w:sz w:val="24"/>
            <w:szCs w:val="24"/>
          </w:rPr>
          <w:t>https://likumi.lv/ta/id/280278-starptautisko-un-latvijas-republikas-nacionalo-sankciju-likums</w:t>
        </w:r>
      </w:hyperlink>
      <w:r w:rsidRPr="008F289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33C63C6" w14:textId="12DC22B0" w:rsidR="008F2899" w:rsidRPr="008F2899" w:rsidRDefault="008F2899" w:rsidP="008F2899">
      <w:pPr>
        <w:pStyle w:val="ListParagraph"/>
        <w:numPr>
          <w:ilvl w:val="1"/>
          <w:numId w:val="3"/>
        </w:numPr>
        <w:spacing w:after="0" w:line="240" w:lineRule="auto"/>
        <w:ind w:left="630" w:hanging="63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Atbilstoši Publisko iepirkumu likuma 9.panta astotajai daļai, Pasūtītājs pretendentu, kuram būtu piešķiramas iepirkuma līguma slēgšanas tiesības, izslēdz no dalības iepirkumā jebkurā no šādiem gadījumiem:</w:t>
      </w:r>
    </w:p>
    <w:p w14:paraId="0FE28285" w14:textId="77777777" w:rsidR="008F2899" w:rsidRDefault="008F2899" w:rsidP="008F2899">
      <w:pPr>
        <w:pStyle w:val="ListParagraph"/>
        <w:numPr>
          <w:ilvl w:val="2"/>
          <w:numId w:val="3"/>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A58AF7F" w14:textId="77777777" w:rsidR="008F2899" w:rsidRDefault="008F2899" w:rsidP="008F2899">
      <w:pPr>
        <w:pStyle w:val="ListParagraph"/>
        <w:numPr>
          <w:ilvl w:val="2"/>
          <w:numId w:val="3"/>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CA4499">
        <w:rPr>
          <w:rFonts w:ascii="Times New Roman" w:eastAsia="Times New Roman" w:hAnsi="Times New Roman" w:cs="Times New Roman"/>
          <w:bCs/>
          <w:i/>
          <w:iCs/>
          <w:sz w:val="24"/>
          <w:szCs w:val="24"/>
        </w:rPr>
        <w:t>euro</w:t>
      </w:r>
      <w:r w:rsidRPr="008F2899">
        <w:rPr>
          <w:rFonts w:ascii="Times New Roman" w:eastAsia="Times New Roman" w:hAnsi="Times New Roman" w:cs="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3299C375" w14:textId="4FEC3B25" w:rsidR="008F2899" w:rsidRDefault="008F2899" w:rsidP="008F2899">
      <w:pPr>
        <w:pStyle w:val="ListParagraph"/>
        <w:numPr>
          <w:ilvl w:val="2"/>
          <w:numId w:val="3"/>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iepirkuma procedūras dokumentu sagatavotājs (pasūtītāja amatpersona vai darbinieks), iepirkuma komisijas loceklis vai eksperts ir saistīts ar pretendentu Publisko iepirkumu likuma 25.</w:t>
      </w:r>
      <w:r>
        <w:rPr>
          <w:rFonts w:ascii="Times New Roman" w:eastAsia="Times New Roman" w:hAnsi="Times New Roman" w:cs="Times New Roman"/>
          <w:bCs/>
          <w:sz w:val="24"/>
          <w:szCs w:val="24"/>
        </w:rPr>
        <w:t xml:space="preserve"> </w:t>
      </w:r>
      <w:r w:rsidRPr="008F2899">
        <w:rPr>
          <w:rFonts w:ascii="Times New Roman" w:eastAsia="Times New Roman" w:hAnsi="Times New Roman" w:cs="Times New Roman"/>
          <w:bCs/>
          <w:sz w:val="24"/>
          <w:szCs w:val="24"/>
        </w:rPr>
        <w:t>panta pirmās un otrās daļas izpratnē vai ir ieinteresēts kāda pretendenta izvēlē, un pasūtītājam nav iespējams novērst šo situāciju ar mazāk pretendentu ierobežojošiem pasākumiem;</w:t>
      </w:r>
    </w:p>
    <w:p w14:paraId="46D6C9BA" w14:textId="77777777" w:rsidR="008F2899" w:rsidRDefault="008F2899" w:rsidP="008F2899">
      <w:pPr>
        <w:pStyle w:val="ListParagraph"/>
        <w:numPr>
          <w:ilvl w:val="2"/>
          <w:numId w:val="3"/>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5740118C" w14:textId="2E928A77" w:rsidR="008F2899" w:rsidRPr="008F2899" w:rsidRDefault="008F2899" w:rsidP="008F2899">
      <w:pPr>
        <w:pStyle w:val="ListParagraph"/>
        <w:numPr>
          <w:ilvl w:val="2"/>
          <w:numId w:val="3"/>
        </w:numPr>
        <w:spacing w:after="0" w:line="240" w:lineRule="auto"/>
        <w:ind w:left="1170" w:hanging="540"/>
        <w:jc w:val="both"/>
        <w:rPr>
          <w:rFonts w:ascii="Times New Roman" w:eastAsia="Times New Roman" w:hAnsi="Times New Roman" w:cs="Times New Roman"/>
          <w:bCs/>
          <w:sz w:val="24"/>
          <w:szCs w:val="24"/>
        </w:rPr>
      </w:pPr>
      <w:r w:rsidRPr="008F2899">
        <w:rPr>
          <w:rFonts w:ascii="Times New Roman" w:eastAsia="Times New Roman" w:hAnsi="Times New Roman" w:cs="Times New Roman"/>
          <w:bCs/>
          <w:sz w:val="24"/>
          <w:szCs w:val="24"/>
        </w:rPr>
        <w:t>pretendents ir ārzonā reģistrēta juridiskā persona vai personu apvienība.</w:t>
      </w:r>
    </w:p>
    <w:p w14:paraId="4F200CF6" w14:textId="4F61C483" w:rsidR="008F2899" w:rsidRPr="00D21DD7" w:rsidRDefault="008F2899" w:rsidP="008F2899">
      <w:pPr>
        <w:pStyle w:val="ListParagraph"/>
        <w:numPr>
          <w:ilvl w:val="1"/>
          <w:numId w:val="3"/>
        </w:numPr>
        <w:spacing w:after="0" w:line="240" w:lineRule="auto"/>
        <w:ind w:left="540" w:hanging="540"/>
        <w:jc w:val="both"/>
        <w:rPr>
          <w:rFonts w:ascii="Times New Roman" w:eastAsia="Times New Roman" w:hAnsi="Times New Roman" w:cs="Times New Roman"/>
          <w:bCs/>
          <w:sz w:val="24"/>
          <w:szCs w:val="24"/>
        </w:rPr>
      </w:pPr>
      <w:r w:rsidRPr="00D21DD7">
        <w:rPr>
          <w:rFonts w:ascii="Times New Roman" w:eastAsia="Times New Roman" w:hAnsi="Times New Roman" w:cs="Times New Roman"/>
          <w:bCs/>
          <w:sz w:val="24"/>
          <w:szCs w:val="24"/>
        </w:rPr>
        <w:t xml:space="preserve">Pretendentam, kuram būtu piešķiramas iepirkuma līguma slēgšanas tiesības, jāiesniedz izziņas no Soda reģistra, kuras apliecina, ka  uz  Pretendentam  līguma  izpildē  piesaistītiem speciālistiem </w:t>
      </w:r>
      <w:bookmarkStart w:id="4" w:name="_Hlk57113161"/>
      <w:r w:rsidRPr="00D21DD7">
        <w:rPr>
          <w:rFonts w:ascii="Times New Roman" w:eastAsia="Times New Roman" w:hAnsi="Times New Roman" w:cs="Times New Roman"/>
          <w:bCs/>
          <w:sz w:val="24"/>
          <w:szCs w:val="24"/>
        </w:rPr>
        <w:t>neattiecas  Bērnu  tiesību  aizsardzības  likuma  72.panta  piektās  un  sestās  daļas  ierobežojums.</w:t>
      </w:r>
      <w:bookmarkEnd w:id="4"/>
      <w:r w:rsidRPr="00D21DD7">
        <w:rPr>
          <w:rFonts w:ascii="Times New Roman" w:eastAsia="Times New Roman" w:hAnsi="Times New Roman" w:cs="Times New Roman"/>
          <w:bCs/>
          <w:sz w:val="24"/>
          <w:szCs w:val="24"/>
        </w:rPr>
        <w:t xml:space="preserve"> Ārvalstu pretendentiem ir jāiesniedz attiecīgās valsts kompetentas  institūcijas  dokuments,  kas  apliecina,  ka  speciālists  nav  izdarījis  Bērnu  tiesību aizsardzības  likuma  72.panta  piektajā  un  sestajā  daļā  minētos  pārkāpumus  un  noziedzīgos nodarījumus,  kā  arī  tam  netika  piemēroti  Krimināllikumā  noteiktie  medicīniska  rakstura piespiedu  līdzekļi.</w:t>
      </w:r>
    </w:p>
    <w:p w14:paraId="4E6A7747" w14:textId="656EB748" w:rsidR="00C41D6A" w:rsidRDefault="00C41D6A" w:rsidP="00C41D6A">
      <w:pPr>
        <w:spacing w:after="0" w:line="240" w:lineRule="auto"/>
        <w:ind w:left="540"/>
        <w:contextualSpacing/>
        <w:jc w:val="both"/>
        <w:rPr>
          <w:rFonts w:ascii="Times New Roman" w:eastAsia="Times New Roman" w:hAnsi="Times New Roman" w:cs="Times New Roman"/>
          <w:sz w:val="24"/>
          <w:szCs w:val="24"/>
        </w:rPr>
      </w:pPr>
    </w:p>
    <w:p w14:paraId="5C343B67" w14:textId="12971320" w:rsidR="00C41D6A" w:rsidRDefault="00C41D6A" w:rsidP="00C41D6A">
      <w:pPr>
        <w:pStyle w:val="ListParagraph"/>
        <w:numPr>
          <w:ilvl w:val="0"/>
          <w:numId w:val="3"/>
        </w:numPr>
        <w:jc w:val="center"/>
        <w:rPr>
          <w:rFonts w:ascii="Times New Roman" w:eastAsia="Times New Roman" w:hAnsi="Times New Roman" w:cs="Times New Roman"/>
          <w:b/>
          <w:bCs/>
          <w:sz w:val="24"/>
          <w:szCs w:val="24"/>
        </w:rPr>
      </w:pPr>
      <w:r w:rsidRPr="00C41D6A">
        <w:rPr>
          <w:rFonts w:ascii="Times New Roman" w:eastAsia="Times New Roman" w:hAnsi="Times New Roman" w:cs="Times New Roman"/>
          <w:b/>
          <w:bCs/>
          <w:sz w:val="24"/>
          <w:szCs w:val="24"/>
        </w:rPr>
        <w:t>PRETENDENT</w:t>
      </w:r>
      <w:r w:rsidR="008F2899">
        <w:rPr>
          <w:rFonts w:ascii="Times New Roman" w:eastAsia="Times New Roman" w:hAnsi="Times New Roman" w:cs="Times New Roman"/>
          <w:b/>
          <w:bCs/>
          <w:sz w:val="24"/>
          <w:szCs w:val="24"/>
        </w:rPr>
        <w:t>A</w:t>
      </w:r>
      <w:r w:rsidRPr="00C41D6A">
        <w:rPr>
          <w:rFonts w:ascii="Times New Roman" w:eastAsia="Times New Roman" w:hAnsi="Times New Roman" w:cs="Times New Roman"/>
          <w:b/>
          <w:bCs/>
          <w:sz w:val="24"/>
          <w:szCs w:val="24"/>
        </w:rPr>
        <w:t xml:space="preserve"> KVALIFIKĀCIJAS PRASĪBAS UN IESNIEDZAMIE DOKUMENTI</w:t>
      </w:r>
    </w:p>
    <w:p w14:paraId="52DE4BE5" w14:textId="34D093FC" w:rsidR="00737A26" w:rsidRPr="00737A26" w:rsidRDefault="008F2899" w:rsidP="00737A26">
      <w:pPr>
        <w:spacing w:after="0" w:line="240" w:lineRule="auto"/>
        <w:jc w:val="both"/>
        <w:rPr>
          <w:rFonts w:ascii="Times New Roman" w:eastAsia="Calibri" w:hAnsi="Times New Roman" w:cs="Times New Roman"/>
          <w:bCs/>
          <w:sz w:val="24"/>
          <w:szCs w:val="24"/>
          <w:lang w:eastAsia="ar-SA"/>
        </w:rPr>
      </w:pPr>
      <w:r w:rsidRPr="00737A26">
        <w:rPr>
          <w:rFonts w:ascii="Times New Roman" w:eastAsia="Calibri" w:hAnsi="Times New Roman" w:cs="Times New Roman"/>
          <w:bCs/>
          <w:sz w:val="24"/>
          <w:szCs w:val="24"/>
          <w:lang w:eastAsia="ar-SA"/>
        </w:rPr>
        <w:t>Lai piedalītos iepirkumā, Pretendentam jāiesniedz</w:t>
      </w:r>
      <w:r w:rsidR="00737A26">
        <w:rPr>
          <w:rFonts w:ascii="Times New Roman" w:eastAsia="Calibri" w:hAnsi="Times New Roman" w:cs="Times New Roman"/>
          <w:bCs/>
          <w:sz w:val="24"/>
          <w:szCs w:val="24"/>
          <w:lang w:eastAsia="ar-SA"/>
        </w:rPr>
        <w:t xml:space="preserve"> sekojoši dokumenti:</w:t>
      </w:r>
    </w:p>
    <w:p w14:paraId="4DD74D59" w14:textId="65D9856D" w:rsidR="00737A26" w:rsidRDefault="008F2899" w:rsidP="00623510">
      <w:pPr>
        <w:pStyle w:val="ListParagraph"/>
        <w:numPr>
          <w:ilvl w:val="1"/>
          <w:numId w:val="3"/>
        </w:numPr>
        <w:spacing w:after="0" w:line="240" w:lineRule="auto"/>
        <w:ind w:left="630" w:hanging="63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paraksttiesīgās personas parakstīts </w:t>
      </w:r>
      <w:r w:rsidRPr="008F2899">
        <w:rPr>
          <w:rFonts w:ascii="Times New Roman" w:eastAsia="Calibri" w:hAnsi="Times New Roman" w:cs="Times New Roman"/>
          <w:bCs/>
          <w:sz w:val="24"/>
          <w:szCs w:val="24"/>
          <w:lang w:eastAsia="ar-SA"/>
        </w:rPr>
        <w:t>pieteikums (</w:t>
      </w:r>
      <w:r>
        <w:rPr>
          <w:rFonts w:ascii="Times New Roman" w:eastAsia="Calibri" w:hAnsi="Times New Roman" w:cs="Times New Roman"/>
          <w:bCs/>
          <w:sz w:val="24"/>
          <w:szCs w:val="24"/>
          <w:lang w:eastAsia="ar-SA"/>
        </w:rPr>
        <w:t>N</w:t>
      </w:r>
      <w:r w:rsidRPr="008F2899">
        <w:rPr>
          <w:rFonts w:ascii="Times New Roman" w:eastAsia="Calibri" w:hAnsi="Times New Roman" w:cs="Times New Roman"/>
          <w:bCs/>
          <w:sz w:val="24"/>
          <w:szCs w:val="24"/>
          <w:lang w:eastAsia="ar-SA"/>
        </w:rPr>
        <w:t xml:space="preserve">olikuma </w:t>
      </w:r>
      <w:r>
        <w:rPr>
          <w:rFonts w:ascii="Times New Roman" w:eastAsia="Calibri" w:hAnsi="Times New Roman" w:cs="Times New Roman"/>
          <w:bCs/>
          <w:sz w:val="24"/>
          <w:szCs w:val="24"/>
          <w:lang w:eastAsia="ar-SA"/>
        </w:rPr>
        <w:t>2</w:t>
      </w:r>
      <w:r w:rsidRPr="008F2899">
        <w:rPr>
          <w:rFonts w:ascii="Times New Roman" w:eastAsia="Calibri" w:hAnsi="Times New Roman" w:cs="Times New Roman"/>
          <w:bCs/>
          <w:sz w:val="24"/>
          <w:szCs w:val="24"/>
          <w:lang w:eastAsia="ar-SA"/>
        </w:rPr>
        <w:t>. pielikum</w:t>
      </w:r>
      <w:r w:rsidR="00737A26">
        <w:rPr>
          <w:rFonts w:ascii="Times New Roman" w:eastAsia="Calibri" w:hAnsi="Times New Roman" w:cs="Times New Roman"/>
          <w:bCs/>
          <w:sz w:val="24"/>
          <w:szCs w:val="24"/>
          <w:lang w:eastAsia="ar-SA"/>
        </w:rPr>
        <w:t>s</w:t>
      </w:r>
      <w:r w:rsidRPr="008F2899">
        <w:rPr>
          <w:rFonts w:ascii="Times New Roman" w:eastAsia="Calibri" w:hAnsi="Times New Roman" w:cs="Times New Roman"/>
          <w:bCs/>
          <w:sz w:val="24"/>
          <w:szCs w:val="24"/>
          <w:lang w:eastAsia="ar-SA"/>
        </w:rPr>
        <w:t>)</w:t>
      </w:r>
      <w:r w:rsidR="00947D3F">
        <w:rPr>
          <w:rFonts w:ascii="Times New Roman" w:eastAsia="Calibri" w:hAnsi="Times New Roman" w:cs="Times New Roman"/>
          <w:bCs/>
          <w:sz w:val="24"/>
          <w:szCs w:val="24"/>
          <w:lang w:eastAsia="ar-SA"/>
        </w:rPr>
        <w:t xml:space="preserve"> un apliecinājums par neatkarīgi izstrādātu piedāvājumu (Nolikuma 9. pielikums)</w:t>
      </w:r>
      <w:r w:rsidRPr="008F2899">
        <w:rPr>
          <w:rFonts w:ascii="Times New Roman" w:eastAsia="Calibri" w:hAnsi="Times New Roman" w:cs="Times New Roman"/>
          <w:bCs/>
          <w:sz w:val="24"/>
          <w:szCs w:val="24"/>
          <w:lang w:eastAsia="ar-SA"/>
        </w:rPr>
        <w:t xml:space="preserve">. </w:t>
      </w:r>
    </w:p>
    <w:p w14:paraId="46D172AF" w14:textId="404DFD1F" w:rsidR="00A06C77" w:rsidRDefault="00737A26" w:rsidP="00623510">
      <w:pPr>
        <w:pStyle w:val="ListParagraph"/>
        <w:spacing w:after="0" w:line="240" w:lineRule="auto"/>
        <w:ind w:left="630"/>
        <w:jc w:val="both"/>
        <w:rPr>
          <w:rFonts w:ascii="Times New Roman" w:eastAsia="Calibri" w:hAnsi="Times New Roman" w:cs="Times New Roman"/>
          <w:bCs/>
          <w:sz w:val="24"/>
          <w:szCs w:val="24"/>
          <w:lang w:eastAsia="ar-SA"/>
        </w:rPr>
      </w:pPr>
      <w:r w:rsidRPr="00CA4499">
        <w:rPr>
          <w:rFonts w:ascii="Times New Roman" w:eastAsia="Calibri" w:hAnsi="Times New Roman" w:cs="Times New Roman"/>
          <w:bCs/>
          <w:sz w:val="24"/>
          <w:szCs w:val="24"/>
          <w:lang w:eastAsia="ar-SA"/>
        </w:rPr>
        <w:t xml:space="preserve">Ja pieteikumu paraksta cita personā, jāpievieno paraksttiesīgās personas izsniegts pilnvarojums. </w:t>
      </w:r>
      <w:r w:rsidR="008F2899" w:rsidRPr="00CA4499">
        <w:rPr>
          <w:rFonts w:ascii="Times New Roman" w:eastAsia="Calibri" w:hAnsi="Times New Roman" w:cs="Times New Roman"/>
          <w:bCs/>
          <w:sz w:val="24"/>
          <w:szCs w:val="24"/>
          <w:lang w:eastAsia="ar-SA"/>
        </w:rPr>
        <w:t>Pretendents nedrīkst veikt izmaiņas pieteikum</w:t>
      </w:r>
      <w:r w:rsidRPr="00CA4499">
        <w:rPr>
          <w:rFonts w:ascii="Times New Roman" w:eastAsia="Calibri" w:hAnsi="Times New Roman" w:cs="Times New Roman"/>
          <w:bCs/>
          <w:sz w:val="24"/>
          <w:szCs w:val="24"/>
          <w:lang w:eastAsia="ar-SA"/>
        </w:rPr>
        <w:t>a veidlapā</w:t>
      </w:r>
      <w:r w:rsidR="008F2899" w:rsidRPr="00CA4499">
        <w:rPr>
          <w:rFonts w:ascii="Times New Roman" w:eastAsia="Calibri" w:hAnsi="Times New Roman" w:cs="Times New Roman"/>
          <w:bCs/>
          <w:sz w:val="24"/>
          <w:szCs w:val="24"/>
          <w:lang w:eastAsia="ar-SA"/>
        </w:rPr>
        <w:t xml:space="preserve">, t.sk. nedrīkst dzēst vai pievienot rindas. Ja piedāvājumu iesniedz personālsabiedrība vai piegādātāju apvienība, </w:t>
      </w:r>
      <w:r w:rsidR="008F2899" w:rsidRPr="00CA4499">
        <w:rPr>
          <w:rFonts w:ascii="Times New Roman" w:eastAsia="Calibri" w:hAnsi="Times New Roman" w:cs="Times New Roman"/>
          <w:bCs/>
          <w:sz w:val="24"/>
          <w:szCs w:val="24"/>
          <w:lang w:eastAsia="ar-SA"/>
        </w:rPr>
        <w:lastRenderedPageBreak/>
        <w:t xml:space="preserve">pieteikumu paraksta visas personas, kas ietilpst personālsabiedrībā vai piegādātāju apvienībā. </w:t>
      </w:r>
    </w:p>
    <w:p w14:paraId="4C8C7B10" w14:textId="613BA702" w:rsidR="00623510" w:rsidRPr="00623510" w:rsidRDefault="00623510" w:rsidP="00623510">
      <w:pPr>
        <w:pStyle w:val="ListParagraph"/>
        <w:numPr>
          <w:ilvl w:val="1"/>
          <w:numId w:val="3"/>
        </w:numPr>
        <w:ind w:left="630" w:hanging="630"/>
        <w:jc w:val="both"/>
        <w:rPr>
          <w:rFonts w:ascii="Times New Roman" w:eastAsia="Calibri" w:hAnsi="Times New Roman" w:cs="Times New Roman"/>
          <w:bCs/>
          <w:sz w:val="24"/>
          <w:szCs w:val="24"/>
          <w:lang w:eastAsia="ar-SA"/>
        </w:rPr>
      </w:pPr>
      <w:r w:rsidRPr="00623510">
        <w:rPr>
          <w:rFonts w:ascii="Times New Roman" w:eastAsia="Calibri" w:hAnsi="Times New Roman" w:cs="Times New Roman"/>
          <w:bCs/>
          <w:sz w:val="24"/>
          <w:szCs w:val="24"/>
          <w:lang w:eastAsia="ar-SA"/>
        </w:rPr>
        <w:t xml:space="preserve">Pretendentam iepriekšējo 5 (piecu) gadu laikā (2016., 2017., 2018., 2019., 2020. un 2021. gadā līdz piedāvājumu iesniegšanas dienai) vai īsākā laikā, ņemot vērā Pretendenta dibināšanas vai darbības uzsākšanas laiku, ir pieredze </w:t>
      </w:r>
      <w:r w:rsidRPr="00623510">
        <w:rPr>
          <w:rFonts w:ascii="Times New Roman" w:eastAsia="Calibri" w:hAnsi="Times New Roman" w:cs="Times New Roman"/>
          <w:b/>
          <w:bCs/>
          <w:sz w:val="24"/>
          <w:szCs w:val="24"/>
          <w:u w:val="single"/>
          <w:lang w:eastAsia="ar-SA"/>
        </w:rPr>
        <w:t>vismaz 1 (viena) līguma izpildē</w:t>
      </w:r>
      <w:r w:rsidRPr="00623510">
        <w:rPr>
          <w:rFonts w:ascii="Times New Roman" w:eastAsia="Calibri" w:hAnsi="Times New Roman" w:cs="Times New Roman"/>
          <w:bCs/>
          <w:sz w:val="24"/>
          <w:szCs w:val="24"/>
          <w:lang w:eastAsia="ar-SA"/>
        </w:rPr>
        <w:t xml:space="preserve">, kura ietvaros ir veikta bērnu ar funkcionāliem traucējumiem izvērtēšana un individuālo </w:t>
      </w:r>
      <w:r>
        <w:rPr>
          <w:rFonts w:ascii="Times New Roman" w:eastAsia="Calibri" w:hAnsi="Times New Roman" w:cs="Times New Roman"/>
          <w:bCs/>
          <w:sz w:val="24"/>
          <w:szCs w:val="24"/>
          <w:lang w:eastAsia="ar-SA"/>
        </w:rPr>
        <w:t xml:space="preserve">sociālās aprūpes vai </w:t>
      </w:r>
      <w:r w:rsidR="00D8460A">
        <w:rPr>
          <w:rFonts w:ascii="Times New Roman" w:eastAsia="Calibri" w:hAnsi="Times New Roman" w:cs="Times New Roman"/>
          <w:bCs/>
          <w:sz w:val="24"/>
          <w:szCs w:val="24"/>
          <w:lang w:eastAsia="ar-SA"/>
        </w:rPr>
        <w:t xml:space="preserve">sociālās </w:t>
      </w:r>
      <w:r>
        <w:rPr>
          <w:rFonts w:ascii="Times New Roman" w:eastAsia="Calibri" w:hAnsi="Times New Roman" w:cs="Times New Roman"/>
          <w:bCs/>
          <w:sz w:val="24"/>
          <w:szCs w:val="24"/>
          <w:lang w:eastAsia="ar-SA"/>
        </w:rPr>
        <w:t xml:space="preserve">rehabilitācijas </w:t>
      </w:r>
      <w:r w:rsidRPr="00623510">
        <w:rPr>
          <w:rFonts w:ascii="Times New Roman" w:eastAsia="Calibri" w:hAnsi="Times New Roman" w:cs="Times New Roman"/>
          <w:bCs/>
          <w:sz w:val="24"/>
          <w:szCs w:val="24"/>
          <w:lang w:eastAsia="ar-SA"/>
        </w:rPr>
        <w:t>plānu izstrāde</w:t>
      </w:r>
      <w:r w:rsidR="007E03E2">
        <w:rPr>
          <w:rFonts w:ascii="Times New Roman" w:eastAsia="Calibri" w:hAnsi="Times New Roman" w:cs="Times New Roman"/>
          <w:bCs/>
          <w:sz w:val="24"/>
          <w:szCs w:val="24"/>
          <w:lang w:eastAsia="ar-SA"/>
        </w:rPr>
        <w:t xml:space="preserve"> (</w:t>
      </w:r>
      <w:r w:rsidR="007E03E2" w:rsidRPr="00623510">
        <w:rPr>
          <w:rFonts w:ascii="Times New Roman" w:eastAsia="Calibri" w:hAnsi="Times New Roman" w:cs="Times New Roman"/>
          <w:bCs/>
          <w:sz w:val="24"/>
          <w:szCs w:val="24"/>
          <w:lang w:eastAsia="ar-SA"/>
        </w:rPr>
        <w:t>Nolikuma 3.pielikum</w:t>
      </w:r>
      <w:r w:rsidR="007E03E2">
        <w:rPr>
          <w:rFonts w:ascii="Times New Roman" w:eastAsia="Calibri" w:hAnsi="Times New Roman" w:cs="Times New Roman"/>
          <w:bCs/>
          <w:sz w:val="24"/>
          <w:szCs w:val="24"/>
          <w:lang w:eastAsia="ar-SA"/>
        </w:rPr>
        <w:t>s)</w:t>
      </w:r>
      <w:r w:rsidR="007E03E2" w:rsidRPr="00623510">
        <w:rPr>
          <w:rFonts w:ascii="Times New Roman" w:eastAsia="Calibri" w:hAnsi="Times New Roman" w:cs="Times New Roman"/>
          <w:bCs/>
          <w:sz w:val="24"/>
          <w:szCs w:val="24"/>
          <w:lang w:eastAsia="ar-SA"/>
        </w:rPr>
        <w:t xml:space="preserve">. </w:t>
      </w:r>
      <w:r w:rsidRPr="00623510">
        <w:rPr>
          <w:rFonts w:ascii="Times New Roman" w:eastAsia="Calibri" w:hAnsi="Times New Roman" w:cs="Times New Roman"/>
          <w:bCs/>
          <w:sz w:val="24"/>
          <w:szCs w:val="24"/>
          <w:lang w:eastAsia="ar-SA"/>
        </w:rPr>
        <w:t xml:space="preserve">Pretendents </w:t>
      </w:r>
      <w:r w:rsidRPr="007E03E2">
        <w:rPr>
          <w:rFonts w:ascii="Times New Roman" w:eastAsia="Calibri" w:hAnsi="Times New Roman" w:cs="Times New Roman"/>
          <w:b/>
          <w:sz w:val="24"/>
          <w:szCs w:val="24"/>
          <w:lang w:eastAsia="ar-SA"/>
        </w:rPr>
        <w:t xml:space="preserve">iesniedz vismaz 1 (vienu) </w:t>
      </w:r>
      <w:r w:rsidR="007E03E2">
        <w:rPr>
          <w:rFonts w:ascii="Times New Roman" w:eastAsia="Calibri" w:hAnsi="Times New Roman" w:cs="Times New Roman"/>
          <w:b/>
          <w:sz w:val="24"/>
          <w:szCs w:val="24"/>
          <w:lang w:eastAsia="ar-SA"/>
        </w:rPr>
        <w:t xml:space="preserve">pozitīvu </w:t>
      </w:r>
      <w:r w:rsidR="007E03E2" w:rsidRPr="00623510">
        <w:rPr>
          <w:rFonts w:ascii="Times New Roman" w:eastAsia="Calibri" w:hAnsi="Times New Roman" w:cs="Times New Roman"/>
          <w:bCs/>
          <w:sz w:val="24"/>
          <w:szCs w:val="24"/>
          <w:lang w:eastAsia="ar-SA"/>
        </w:rPr>
        <w:t xml:space="preserve">(sekmīga, savlaicīga un kvalitatīva pakalpojuma sniegšana) </w:t>
      </w:r>
      <w:r w:rsidRPr="007E03E2">
        <w:rPr>
          <w:rFonts w:ascii="Times New Roman" w:eastAsia="Calibri" w:hAnsi="Times New Roman" w:cs="Times New Roman"/>
          <w:b/>
          <w:sz w:val="24"/>
          <w:szCs w:val="24"/>
          <w:lang w:eastAsia="ar-SA"/>
        </w:rPr>
        <w:t>atsauksmi no pasūtītāja</w:t>
      </w:r>
      <w:r w:rsidRPr="00623510">
        <w:rPr>
          <w:rFonts w:ascii="Times New Roman" w:eastAsia="Calibri" w:hAnsi="Times New Roman" w:cs="Times New Roman"/>
          <w:bCs/>
          <w:sz w:val="24"/>
          <w:szCs w:val="24"/>
          <w:lang w:eastAsia="ar-SA"/>
        </w:rPr>
        <w:t>, kas apliecina Pretendenta atbilstību noteiktajām prasībām</w:t>
      </w:r>
      <w:r w:rsidR="007E03E2">
        <w:rPr>
          <w:rFonts w:ascii="Times New Roman" w:eastAsia="Calibri" w:hAnsi="Times New Roman" w:cs="Times New Roman"/>
          <w:bCs/>
          <w:sz w:val="24"/>
          <w:szCs w:val="24"/>
          <w:lang w:eastAsia="ar-SA"/>
        </w:rPr>
        <w:t xml:space="preserve"> .</w:t>
      </w:r>
    </w:p>
    <w:p w14:paraId="10984B6F" w14:textId="4B699B71" w:rsidR="00C144EA" w:rsidRDefault="00737A26" w:rsidP="00C144EA">
      <w:pPr>
        <w:pStyle w:val="ListParagraph"/>
        <w:numPr>
          <w:ilvl w:val="1"/>
          <w:numId w:val="3"/>
        </w:numPr>
        <w:spacing w:after="0" w:line="240" w:lineRule="auto"/>
        <w:ind w:left="630" w:hanging="630"/>
        <w:jc w:val="both"/>
        <w:rPr>
          <w:rFonts w:ascii="Times New Roman" w:eastAsia="Calibri" w:hAnsi="Times New Roman" w:cs="Times New Roman"/>
          <w:bCs/>
          <w:sz w:val="24"/>
          <w:szCs w:val="24"/>
          <w:lang w:eastAsia="ar-SA"/>
        </w:rPr>
      </w:pPr>
      <w:r w:rsidRPr="00737A26">
        <w:rPr>
          <w:rFonts w:ascii="Times New Roman" w:eastAsia="Calibri" w:hAnsi="Times New Roman" w:cs="Times New Roman"/>
          <w:bCs/>
          <w:sz w:val="24"/>
          <w:szCs w:val="24"/>
          <w:lang w:eastAsia="ar-SA"/>
        </w:rPr>
        <w:t xml:space="preserve">Pretendents </w:t>
      </w:r>
      <w:r w:rsidR="00C144EA">
        <w:rPr>
          <w:rFonts w:ascii="Times New Roman" w:eastAsia="Calibri" w:hAnsi="Times New Roman" w:cs="Times New Roman"/>
          <w:bCs/>
          <w:sz w:val="24"/>
          <w:szCs w:val="24"/>
          <w:lang w:eastAsia="ar-SA"/>
        </w:rPr>
        <w:t xml:space="preserve">iesniedz </w:t>
      </w:r>
      <w:r w:rsidR="003F5D0A">
        <w:rPr>
          <w:rFonts w:ascii="Times New Roman" w:eastAsia="Calibri" w:hAnsi="Times New Roman" w:cs="Times New Roman"/>
          <w:bCs/>
          <w:sz w:val="24"/>
          <w:szCs w:val="24"/>
          <w:lang w:eastAsia="ar-SA"/>
        </w:rPr>
        <w:t xml:space="preserve">informāciju par līguma izpildē </w:t>
      </w:r>
      <w:r w:rsidR="00C144EA">
        <w:rPr>
          <w:rFonts w:ascii="Times New Roman" w:eastAsia="Calibri" w:hAnsi="Times New Roman" w:cs="Times New Roman"/>
          <w:bCs/>
          <w:sz w:val="24"/>
          <w:szCs w:val="24"/>
          <w:lang w:eastAsia="ar-SA"/>
        </w:rPr>
        <w:t>piesaistīt</w:t>
      </w:r>
      <w:r w:rsidR="003F5D0A">
        <w:rPr>
          <w:rFonts w:ascii="Times New Roman" w:eastAsia="Calibri" w:hAnsi="Times New Roman" w:cs="Times New Roman"/>
          <w:bCs/>
          <w:sz w:val="24"/>
          <w:szCs w:val="24"/>
          <w:lang w:eastAsia="ar-SA"/>
        </w:rPr>
        <w:t>ajiem</w:t>
      </w:r>
      <w:r w:rsidR="00C144EA">
        <w:rPr>
          <w:rFonts w:ascii="Times New Roman" w:eastAsia="Calibri" w:hAnsi="Times New Roman" w:cs="Times New Roman"/>
          <w:bCs/>
          <w:sz w:val="24"/>
          <w:szCs w:val="24"/>
          <w:lang w:eastAsia="ar-SA"/>
        </w:rPr>
        <w:t xml:space="preserve"> </w:t>
      </w:r>
      <w:r w:rsidRPr="00737A26">
        <w:rPr>
          <w:rFonts w:ascii="Times New Roman" w:eastAsia="Calibri" w:hAnsi="Times New Roman" w:cs="Times New Roman"/>
          <w:bCs/>
          <w:sz w:val="24"/>
          <w:szCs w:val="24"/>
          <w:lang w:eastAsia="ar-SA"/>
        </w:rPr>
        <w:t>speciālist</w:t>
      </w:r>
      <w:r w:rsidR="003F5D0A">
        <w:rPr>
          <w:rFonts w:ascii="Times New Roman" w:eastAsia="Calibri" w:hAnsi="Times New Roman" w:cs="Times New Roman"/>
          <w:bCs/>
          <w:sz w:val="24"/>
          <w:szCs w:val="24"/>
          <w:lang w:eastAsia="ar-SA"/>
        </w:rPr>
        <w:t>iem</w:t>
      </w:r>
      <w:r>
        <w:rPr>
          <w:rFonts w:ascii="Times New Roman" w:eastAsia="Calibri" w:hAnsi="Times New Roman" w:cs="Times New Roman"/>
          <w:bCs/>
          <w:sz w:val="24"/>
          <w:szCs w:val="24"/>
          <w:lang w:eastAsia="ar-SA"/>
        </w:rPr>
        <w:t xml:space="preserve"> (Nolikuma </w:t>
      </w:r>
      <w:r w:rsidR="007E03E2">
        <w:rPr>
          <w:rFonts w:ascii="Times New Roman" w:eastAsia="Calibri" w:hAnsi="Times New Roman" w:cs="Times New Roman"/>
          <w:bCs/>
          <w:sz w:val="24"/>
          <w:szCs w:val="24"/>
          <w:lang w:eastAsia="ar-SA"/>
        </w:rPr>
        <w:t>4</w:t>
      </w:r>
      <w:r>
        <w:rPr>
          <w:rFonts w:ascii="Times New Roman" w:eastAsia="Calibri" w:hAnsi="Times New Roman" w:cs="Times New Roman"/>
          <w:bCs/>
          <w:sz w:val="24"/>
          <w:szCs w:val="24"/>
          <w:lang w:eastAsia="ar-SA"/>
        </w:rPr>
        <w:t>. pielikums)</w:t>
      </w:r>
    </w:p>
    <w:p w14:paraId="5F46F732" w14:textId="77777777" w:rsidR="00C144EA" w:rsidRPr="00C144EA" w:rsidRDefault="00C144EA" w:rsidP="00C144EA">
      <w:pPr>
        <w:pStyle w:val="ListParagraph"/>
        <w:spacing w:after="0" w:line="240" w:lineRule="auto"/>
        <w:ind w:left="63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Pretendentam jāpiesaista sekojoši speciālisti:</w:t>
      </w:r>
    </w:p>
    <w:p w14:paraId="408611E1" w14:textId="771A616D" w:rsidR="00C144EA" w:rsidRPr="00C144EA" w:rsidRDefault="00C144EA" w:rsidP="00C144EA">
      <w:pPr>
        <w:pStyle w:val="ListParagraph"/>
        <w:numPr>
          <w:ilvl w:val="2"/>
          <w:numId w:val="3"/>
        </w:numPr>
        <w:spacing w:after="0" w:line="240" w:lineRule="auto"/>
        <w:ind w:left="135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
          <w:sz w:val="24"/>
          <w:szCs w:val="24"/>
          <w:lang w:eastAsia="ar-SA"/>
        </w:rPr>
        <w:t xml:space="preserve">Sociālais darbinieks </w:t>
      </w:r>
      <w:r w:rsidR="003F5D0A">
        <w:rPr>
          <w:rFonts w:ascii="Times New Roman" w:eastAsia="Calibri" w:hAnsi="Times New Roman" w:cs="Times New Roman"/>
          <w:b/>
          <w:sz w:val="24"/>
          <w:szCs w:val="24"/>
          <w:lang w:eastAsia="ar-SA"/>
        </w:rPr>
        <w:t>–</w:t>
      </w:r>
      <w:r w:rsidRPr="003F5D0A">
        <w:rPr>
          <w:rFonts w:ascii="Times New Roman" w:eastAsia="Calibri" w:hAnsi="Times New Roman" w:cs="Times New Roman"/>
          <w:b/>
          <w:sz w:val="24"/>
          <w:szCs w:val="24"/>
          <w:lang w:eastAsia="ar-SA"/>
        </w:rPr>
        <w:t xml:space="preserve"> koordinators</w:t>
      </w:r>
      <w:r w:rsidR="003F5D0A">
        <w:rPr>
          <w:rFonts w:ascii="Times New Roman" w:eastAsia="Calibri" w:hAnsi="Times New Roman" w:cs="Times New Roman"/>
          <w:b/>
          <w:sz w:val="24"/>
          <w:szCs w:val="24"/>
          <w:lang w:eastAsia="ar-SA"/>
        </w:rPr>
        <w:t>,</w:t>
      </w:r>
      <w:r w:rsidRPr="00C144EA">
        <w:rPr>
          <w:rFonts w:ascii="Times New Roman" w:eastAsia="Calibri" w:hAnsi="Times New Roman" w:cs="Times New Roman"/>
          <w:bCs/>
          <w:sz w:val="24"/>
          <w:szCs w:val="24"/>
          <w:lang w:eastAsia="ar-SA"/>
        </w:rPr>
        <w:t xml:space="preserve"> kuram ir: </w:t>
      </w:r>
    </w:p>
    <w:p w14:paraId="6442116E" w14:textId="09ECEF50" w:rsidR="00C144EA" w:rsidRPr="00C144EA" w:rsidRDefault="00C144EA"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Otrā līmeņa augstākā izglītība sociālajā darbā vai karitatīvajā sociālajā darbā.</w:t>
      </w:r>
    </w:p>
    <w:p w14:paraId="55A39861" w14:textId="61A58CFA" w:rsidR="00C144EA" w:rsidRPr="00C144EA" w:rsidRDefault="00C144EA"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 xml:space="preserve">Vismaz 3 (trīs) gadu pieredze sociālā darbinieka darbā ar mērķa grupu (bērniem, t.sk. bērniem ar funkcionāliem traucējumiem, kuriem ir noteikta invaliditāte) iepriekšējo 3 (trīs) gadu (2017., 2018., 2019. un līdz piedāvājuma iesniegšanas dienai) laikā. </w:t>
      </w:r>
    </w:p>
    <w:p w14:paraId="00199EE7" w14:textId="56734BB4" w:rsidR="00C144EA" w:rsidRPr="00CA4499" w:rsidRDefault="00C144EA"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sidRPr="00CA4499">
        <w:rPr>
          <w:rFonts w:ascii="Times New Roman" w:eastAsia="Calibri" w:hAnsi="Times New Roman" w:cs="Times New Roman"/>
          <w:bCs/>
          <w:sz w:val="24"/>
          <w:szCs w:val="24"/>
          <w:lang w:eastAsia="ar-SA"/>
        </w:rPr>
        <w:t>atbilst</w:t>
      </w:r>
      <w:r w:rsidR="00CA4499">
        <w:rPr>
          <w:rFonts w:ascii="Times New Roman" w:eastAsia="Calibri" w:hAnsi="Times New Roman" w:cs="Times New Roman"/>
          <w:bCs/>
          <w:sz w:val="24"/>
          <w:szCs w:val="24"/>
          <w:lang w:eastAsia="ar-SA"/>
        </w:rPr>
        <w:t>ība</w:t>
      </w:r>
      <w:r w:rsidRPr="00CA4499">
        <w:rPr>
          <w:rFonts w:ascii="Times New Roman" w:eastAsia="Calibri" w:hAnsi="Times New Roman" w:cs="Times New Roman"/>
          <w:bCs/>
          <w:sz w:val="24"/>
          <w:szCs w:val="24"/>
          <w:lang w:eastAsia="ar-SA"/>
        </w:rPr>
        <w:t xml:space="preserve"> Bērnu tiesību aizsardzības likuma 72.panta piektās un sestās daļas prasībām;</w:t>
      </w:r>
    </w:p>
    <w:p w14:paraId="71F1B957" w14:textId="202C2EA1" w:rsidR="00C144EA" w:rsidRPr="00CA4499" w:rsidRDefault="00C144EA"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sidRPr="00CA4499">
        <w:rPr>
          <w:rFonts w:ascii="Times New Roman" w:eastAsia="Calibri" w:hAnsi="Times New Roman" w:cs="Times New Roman"/>
          <w:bCs/>
          <w:sz w:val="24"/>
          <w:szCs w:val="24"/>
          <w:lang w:eastAsia="ar-SA"/>
        </w:rPr>
        <w:t>iegūtas speciālās zināšanas bērnu tiesību aizsardzības jomā atbilstoši Bērnu tiesību aizsardzības likuma 5.</w:t>
      </w:r>
      <w:r w:rsidRPr="00C24DD9">
        <w:rPr>
          <w:rFonts w:ascii="Times New Roman" w:eastAsia="Calibri" w:hAnsi="Times New Roman" w:cs="Times New Roman"/>
          <w:bCs/>
          <w:sz w:val="24"/>
          <w:szCs w:val="24"/>
          <w:vertAlign w:val="superscript"/>
          <w:lang w:eastAsia="ar-SA"/>
        </w:rPr>
        <w:t>1</w:t>
      </w:r>
      <w:r w:rsidRPr="00CA4499">
        <w:rPr>
          <w:rFonts w:ascii="Times New Roman" w:eastAsia="Calibri" w:hAnsi="Times New Roman" w:cs="Times New Roman"/>
          <w:bCs/>
          <w:sz w:val="24"/>
          <w:szCs w:val="24"/>
          <w:lang w:eastAsia="ar-SA"/>
        </w:rPr>
        <w:t xml:space="preserve"> panta prasībām; </w:t>
      </w:r>
    </w:p>
    <w:p w14:paraId="61602C00" w14:textId="252830C3" w:rsidR="00C144EA" w:rsidRPr="00C144EA" w:rsidRDefault="00CA4499"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v</w:t>
      </w:r>
      <w:r w:rsidR="00C144EA" w:rsidRPr="00C144EA">
        <w:rPr>
          <w:rFonts w:ascii="Times New Roman" w:eastAsia="Calibri" w:hAnsi="Times New Roman" w:cs="Times New Roman"/>
          <w:bCs/>
          <w:sz w:val="24"/>
          <w:szCs w:val="24"/>
          <w:lang w:eastAsia="ar-SA"/>
        </w:rPr>
        <w:t>ismaz viena bērnu novērtēšanas instrumenta apguve un izmantošana praksē.</w:t>
      </w:r>
    </w:p>
    <w:p w14:paraId="4184EB1E" w14:textId="59CB38DB" w:rsidR="00C144EA" w:rsidRPr="00C144EA" w:rsidRDefault="00C144EA" w:rsidP="00C144EA">
      <w:pPr>
        <w:pStyle w:val="ListParagraph"/>
        <w:numPr>
          <w:ilvl w:val="0"/>
          <w:numId w:val="11"/>
        </w:numPr>
        <w:spacing w:after="0" w:line="240" w:lineRule="auto"/>
        <w:ind w:left="171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 xml:space="preserve">Jāpievieno arī apliecinājuma/sertifikāta/apliecības u.tml. dokumenta kopija par konkrētā bērnu novērtēšanas instrumenta apguvi (izņemot Barteļa skalas instrumenta apguvi). </w:t>
      </w:r>
    </w:p>
    <w:p w14:paraId="213A6CA7" w14:textId="77777777" w:rsidR="00C144EA" w:rsidRDefault="00C144EA" w:rsidP="00C144EA">
      <w:pPr>
        <w:spacing w:after="0" w:line="240" w:lineRule="auto"/>
        <w:jc w:val="both"/>
        <w:rPr>
          <w:rFonts w:ascii="Times New Roman" w:eastAsia="Calibri" w:hAnsi="Times New Roman" w:cs="Times New Roman"/>
          <w:bCs/>
          <w:sz w:val="24"/>
          <w:szCs w:val="24"/>
          <w:lang w:eastAsia="ar-SA"/>
        </w:rPr>
      </w:pPr>
    </w:p>
    <w:p w14:paraId="45FA6020" w14:textId="66D6FA12" w:rsidR="003F5D0A" w:rsidRPr="003F5D0A" w:rsidRDefault="00C144EA" w:rsidP="003F5D0A">
      <w:pPr>
        <w:pStyle w:val="ListParagraph"/>
        <w:numPr>
          <w:ilvl w:val="2"/>
          <w:numId w:val="3"/>
        </w:numPr>
        <w:spacing w:after="0" w:line="240" w:lineRule="auto"/>
        <w:ind w:left="1260"/>
        <w:jc w:val="both"/>
        <w:rPr>
          <w:rFonts w:ascii="Times New Roman" w:eastAsia="Calibri" w:hAnsi="Times New Roman" w:cs="Times New Roman"/>
          <w:b/>
          <w:sz w:val="24"/>
          <w:szCs w:val="24"/>
          <w:lang w:eastAsia="ar-SA"/>
        </w:rPr>
      </w:pPr>
      <w:r w:rsidRPr="003F5D0A">
        <w:rPr>
          <w:rFonts w:ascii="Times New Roman" w:eastAsia="Calibri" w:hAnsi="Times New Roman" w:cs="Times New Roman"/>
          <w:b/>
          <w:sz w:val="24"/>
          <w:szCs w:val="24"/>
          <w:lang w:eastAsia="ar-SA"/>
        </w:rPr>
        <w:t>Psihologs (vēlams – klīniskais psihologs)</w:t>
      </w:r>
      <w:r w:rsidR="003F5D0A">
        <w:rPr>
          <w:rFonts w:ascii="Times New Roman" w:eastAsia="Calibri" w:hAnsi="Times New Roman" w:cs="Times New Roman"/>
          <w:bCs/>
          <w:sz w:val="24"/>
          <w:szCs w:val="24"/>
          <w:lang w:eastAsia="ar-SA"/>
        </w:rPr>
        <w:t>, kuram ir:</w:t>
      </w:r>
    </w:p>
    <w:p w14:paraId="657A7687" w14:textId="55110704" w:rsidR="00C144EA" w:rsidRPr="003F5D0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Otrā līmeņa augstākā izglītība psiholoģijā (maģistra grāds) ar psihologa kvalifikāciju un klīniskā psihologa specialitāti (ja tiek piedāvāts klīniskais psihologs);</w:t>
      </w:r>
    </w:p>
    <w:p w14:paraId="26220444" w14:textId="54C869E4" w:rsidR="00C144EA" w:rsidRPr="003F5D0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 xml:space="preserve">Vismaz 5 (piecu) gadu pieredze psihologa darbā bērnu un ģimenes izpētē iepriekšējo 5 (piecu) gadu (2015., 2016., 2017., 2018., 2019. un līdz piedāvājuma iesniegšanas dienai) laikā.  </w:t>
      </w:r>
    </w:p>
    <w:p w14:paraId="673B10F3" w14:textId="45BFAE7E" w:rsidR="00C144EA" w:rsidRPr="003F5D0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Atbilstība Psihologu likumā 3. pantā noteiktajām prasībām. Pretendents, kas reģistrēts Psihologu publisks reģistrā, reģistrācijas faktu komisija pārbauda Valsts izglītības informācijas sistēmā</w:t>
      </w:r>
      <w:r w:rsidR="00CA4499">
        <w:rPr>
          <w:rFonts w:ascii="Times New Roman" w:eastAsia="Calibri" w:hAnsi="Times New Roman" w:cs="Times New Roman"/>
          <w:bCs/>
          <w:sz w:val="24"/>
          <w:szCs w:val="24"/>
          <w:lang w:eastAsia="ar-SA"/>
        </w:rPr>
        <w:t xml:space="preserve"> </w:t>
      </w:r>
      <w:hyperlink r:id="rId11" w:history="1">
        <w:r w:rsidR="00667AD3" w:rsidRPr="002B5350">
          <w:rPr>
            <w:rStyle w:val="Hyperlink"/>
            <w:rFonts w:ascii="Times New Roman" w:eastAsia="Calibri" w:hAnsi="Times New Roman" w:cs="Times New Roman"/>
            <w:bCs/>
            <w:sz w:val="24"/>
            <w:szCs w:val="24"/>
            <w:lang w:eastAsia="ar-SA"/>
          </w:rPr>
          <w:t>https://viis.lv/Pages/Psychologist/Public/PsychologistPublicSearch.aspx</w:t>
        </w:r>
      </w:hyperlink>
      <w:r w:rsidR="00667AD3">
        <w:rPr>
          <w:rFonts w:ascii="Times New Roman" w:eastAsia="Calibri" w:hAnsi="Times New Roman" w:cs="Times New Roman"/>
          <w:bCs/>
          <w:sz w:val="24"/>
          <w:szCs w:val="24"/>
          <w:lang w:eastAsia="ar-SA"/>
        </w:rPr>
        <w:t xml:space="preserve"> </w:t>
      </w:r>
      <w:r w:rsidRPr="003F5D0A">
        <w:rPr>
          <w:rFonts w:ascii="Times New Roman" w:eastAsia="Calibri" w:hAnsi="Times New Roman" w:cs="Times New Roman"/>
          <w:bCs/>
          <w:sz w:val="24"/>
          <w:szCs w:val="24"/>
          <w:lang w:eastAsia="ar-SA"/>
        </w:rPr>
        <w:t xml:space="preserve"> .</w:t>
      </w:r>
      <w:r w:rsidR="00667AD3">
        <w:rPr>
          <w:rFonts w:ascii="Times New Roman" w:eastAsia="Calibri" w:hAnsi="Times New Roman" w:cs="Times New Roman"/>
          <w:bCs/>
          <w:sz w:val="24"/>
          <w:szCs w:val="24"/>
          <w:lang w:eastAsia="ar-SA"/>
        </w:rPr>
        <w:t xml:space="preserve"> </w:t>
      </w:r>
    </w:p>
    <w:p w14:paraId="6006390F" w14:textId="120B372B" w:rsidR="00C144EA" w:rsidRPr="003F5D0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Atbilstība Bērnu tiesību aizsardzības likuma 72.</w:t>
      </w:r>
      <w:r w:rsidR="00CA4499">
        <w:rPr>
          <w:rFonts w:ascii="Times New Roman" w:eastAsia="Calibri" w:hAnsi="Times New Roman" w:cs="Times New Roman"/>
          <w:bCs/>
          <w:sz w:val="24"/>
          <w:szCs w:val="24"/>
          <w:lang w:eastAsia="ar-SA"/>
        </w:rPr>
        <w:t xml:space="preserve"> </w:t>
      </w:r>
      <w:r w:rsidRPr="003F5D0A">
        <w:rPr>
          <w:rFonts w:ascii="Times New Roman" w:eastAsia="Calibri" w:hAnsi="Times New Roman" w:cs="Times New Roman"/>
          <w:bCs/>
          <w:sz w:val="24"/>
          <w:szCs w:val="24"/>
          <w:lang w:eastAsia="ar-SA"/>
        </w:rPr>
        <w:t>panta piektās un sestās daļas prasībām;</w:t>
      </w:r>
    </w:p>
    <w:p w14:paraId="69C7CBD0" w14:textId="53503A8C" w:rsidR="00C144EA" w:rsidRPr="003F5D0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Ir iegūtas speciālās zināšanas bērnu tiesību aizsardzības jomā atbilstoši Bērnu tiesību aizsardzības likuma 5.</w:t>
      </w:r>
      <w:r w:rsidRPr="00C24DD9">
        <w:rPr>
          <w:rFonts w:ascii="Times New Roman" w:eastAsia="Calibri" w:hAnsi="Times New Roman" w:cs="Times New Roman"/>
          <w:bCs/>
          <w:sz w:val="24"/>
          <w:szCs w:val="24"/>
          <w:vertAlign w:val="superscript"/>
          <w:lang w:eastAsia="ar-SA"/>
        </w:rPr>
        <w:t>1</w:t>
      </w:r>
      <w:r w:rsidR="00CA4499">
        <w:rPr>
          <w:rFonts w:ascii="Times New Roman" w:eastAsia="Calibri" w:hAnsi="Times New Roman" w:cs="Times New Roman"/>
          <w:bCs/>
          <w:sz w:val="24"/>
          <w:szCs w:val="24"/>
          <w:lang w:eastAsia="ar-SA"/>
        </w:rPr>
        <w:t xml:space="preserve"> </w:t>
      </w:r>
      <w:r w:rsidRPr="003F5D0A">
        <w:rPr>
          <w:rFonts w:ascii="Times New Roman" w:eastAsia="Calibri" w:hAnsi="Times New Roman" w:cs="Times New Roman"/>
          <w:bCs/>
          <w:sz w:val="24"/>
          <w:szCs w:val="24"/>
          <w:lang w:eastAsia="ar-SA"/>
        </w:rPr>
        <w:t>panta prasībām;</w:t>
      </w:r>
    </w:p>
    <w:p w14:paraId="30E2E2D3" w14:textId="6C008A06" w:rsidR="00C144EA" w:rsidRPr="00C144E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Vismaz viena bērnu novērtēšanas instrumenta apguve un izmantošana praksē;</w:t>
      </w:r>
    </w:p>
    <w:p w14:paraId="0B248096" w14:textId="6BBBF6EC" w:rsidR="00C144EA" w:rsidRPr="00C144EA" w:rsidRDefault="00C144EA" w:rsidP="003F5D0A">
      <w:pPr>
        <w:pStyle w:val="ListParagraph"/>
        <w:numPr>
          <w:ilvl w:val="0"/>
          <w:numId w:val="13"/>
        </w:numPr>
        <w:spacing w:after="0" w:line="240" w:lineRule="auto"/>
        <w:ind w:left="162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lastRenderedPageBreak/>
        <w:t xml:space="preserve">Jāpievieno arī apliecinājuma/sertifikāta/apliecības u.tml. dokumenta kopija par konkrētā bērnu novērtēšanas instrumenta apguvi (izņemot Barteļa skalas instrumenta apguvi). </w:t>
      </w:r>
    </w:p>
    <w:p w14:paraId="1265BC5B" w14:textId="77777777" w:rsidR="00C144EA" w:rsidRPr="00C144EA" w:rsidRDefault="00C144EA" w:rsidP="00C144EA">
      <w:pPr>
        <w:pStyle w:val="ListParagraph"/>
        <w:spacing w:after="0" w:line="240" w:lineRule="auto"/>
        <w:ind w:left="630"/>
        <w:jc w:val="both"/>
        <w:rPr>
          <w:rFonts w:ascii="Times New Roman" w:eastAsia="Calibri" w:hAnsi="Times New Roman" w:cs="Times New Roman"/>
          <w:bCs/>
          <w:sz w:val="24"/>
          <w:szCs w:val="24"/>
          <w:lang w:eastAsia="ar-SA"/>
        </w:rPr>
      </w:pPr>
    </w:p>
    <w:p w14:paraId="25EB4BAE" w14:textId="6920DF1E" w:rsidR="003F5D0A" w:rsidRDefault="00C144EA" w:rsidP="003F5D0A">
      <w:pPr>
        <w:pStyle w:val="ListParagraph"/>
        <w:numPr>
          <w:ilvl w:val="2"/>
          <w:numId w:val="3"/>
        </w:numPr>
        <w:spacing w:after="0" w:line="240" w:lineRule="auto"/>
        <w:ind w:left="117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
          <w:sz w:val="24"/>
          <w:szCs w:val="24"/>
          <w:lang w:eastAsia="ar-SA"/>
        </w:rPr>
        <w:t>Fizioterapeit</w:t>
      </w:r>
      <w:r w:rsidR="003F5D0A" w:rsidRPr="003F5D0A">
        <w:rPr>
          <w:rFonts w:ascii="Times New Roman" w:eastAsia="Calibri" w:hAnsi="Times New Roman" w:cs="Times New Roman"/>
          <w:b/>
          <w:sz w:val="24"/>
          <w:szCs w:val="24"/>
          <w:lang w:eastAsia="ar-SA"/>
        </w:rPr>
        <w:t>s</w:t>
      </w:r>
      <w:r w:rsidR="003F5D0A">
        <w:rPr>
          <w:rFonts w:ascii="Times New Roman" w:eastAsia="Calibri" w:hAnsi="Times New Roman" w:cs="Times New Roman"/>
          <w:bCs/>
          <w:sz w:val="24"/>
          <w:szCs w:val="24"/>
          <w:lang w:eastAsia="ar-SA"/>
        </w:rPr>
        <w:t xml:space="preserve">, kuram ir: </w:t>
      </w:r>
    </w:p>
    <w:p w14:paraId="5C2A3120" w14:textId="77777777" w:rsidR="003F5D0A" w:rsidRDefault="00C144EA" w:rsidP="003F5D0A">
      <w:pPr>
        <w:pStyle w:val="ListParagraph"/>
        <w:numPr>
          <w:ilvl w:val="0"/>
          <w:numId w:val="14"/>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Otrā līmeņa augstākā izglītība veselības aprūpē ar fizioterapeita kvalifikāciju;</w:t>
      </w:r>
    </w:p>
    <w:p w14:paraId="323951F0" w14:textId="77777777" w:rsidR="003F5D0A" w:rsidRDefault="00C144EA" w:rsidP="003F5D0A">
      <w:pPr>
        <w:pStyle w:val="ListParagraph"/>
        <w:numPr>
          <w:ilvl w:val="0"/>
          <w:numId w:val="14"/>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 xml:space="preserve">Vismaz 3 (trīs) gadu pieredze fizioterapeita darbā ar mērķa grupu (bērniem, t.sk. bērniem ar funkcionāliem traucējumiem, kuriem ir noteikta invaliditāte) iepriekšējo 3 (trīs) gadu (2017., 2018., 2019. un līdz piedāvājuma iesniegšanas dienai) laikā. </w:t>
      </w:r>
    </w:p>
    <w:p w14:paraId="38B62364" w14:textId="39547149" w:rsidR="00C144EA" w:rsidRPr="003F5D0A" w:rsidRDefault="00C144EA" w:rsidP="003F5D0A">
      <w:pPr>
        <w:pStyle w:val="ListParagraph"/>
        <w:numPr>
          <w:ilvl w:val="0"/>
          <w:numId w:val="14"/>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Atbilstība Bērnu tiesību aizsardzības likuma 72.</w:t>
      </w:r>
      <w:r w:rsidR="00CA4499">
        <w:rPr>
          <w:rFonts w:ascii="Times New Roman" w:eastAsia="Calibri" w:hAnsi="Times New Roman" w:cs="Times New Roman"/>
          <w:bCs/>
          <w:sz w:val="24"/>
          <w:szCs w:val="24"/>
          <w:lang w:eastAsia="ar-SA"/>
        </w:rPr>
        <w:t xml:space="preserve"> </w:t>
      </w:r>
      <w:r w:rsidRPr="003F5D0A">
        <w:rPr>
          <w:rFonts w:ascii="Times New Roman" w:eastAsia="Calibri" w:hAnsi="Times New Roman" w:cs="Times New Roman"/>
          <w:bCs/>
          <w:sz w:val="24"/>
          <w:szCs w:val="24"/>
          <w:lang w:eastAsia="ar-SA"/>
        </w:rPr>
        <w:t>panta piektās un sestās daļas prasībām.</w:t>
      </w:r>
    </w:p>
    <w:p w14:paraId="3E7896FC" w14:textId="77777777" w:rsidR="00C144EA" w:rsidRPr="00C144EA" w:rsidRDefault="00C144EA" w:rsidP="00C144EA">
      <w:pPr>
        <w:pStyle w:val="ListParagraph"/>
        <w:spacing w:after="0" w:line="240" w:lineRule="auto"/>
        <w:ind w:left="630"/>
        <w:jc w:val="both"/>
        <w:rPr>
          <w:rFonts w:ascii="Times New Roman" w:eastAsia="Calibri" w:hAnsi="Times New Roman" w:cs="Times New Roman"/>
          <w:bCs/>
          <w:sz w:val="24"/>
          <w:szCs w:val="24"/>
          <w:lang w:eastAsia="ar-SA"/>
        </w:rPr>
      </w:pPr>
    </w:p>
    <w:p w14:paraId="7AD1524F" w14:textId="4C27BB49" w:rsidR="00C144EA" w:rsidRPr="00C144EA" w:rsidRDefault="00C144EA" w:rsidP="003F5D0A">
      <w:pPr>
        <w:pStyle w:val="ListParagraph"/>
        <w:numPr>
          <w:ilvl w:val="2"/>
          <w:numId w:val="3"/>
        </w:numPr>
        <w:spacing w:after="0" w:line="240" w:lineRule="auto"/>
        <w:ind w:left="126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
          <w:sz w:val="24"/>
          <w:szCs w:val="24"/>
          <w:lang w:eastAsia="ar-SA"/>
        </w:rPr>
        <w:t>Ergoterapeit</w:t>
      </w:r>
      <w:r w:rsidR="003F5D0A" w:rsidRPr="003F5D0A">
        <w:rPr>
          <w:rFonts w:ascii="Times New Roman" w:eastAsia="Calibri" w:hAnsi="Times New Roman" w:cs="Times New Roman"/>
          <w:b/>
          <w:sz w:val="24"/>
          <w:szCs w:val="24"/>
          <w:lang w:eastAsia="ar-SA"/>
        </w:rPr>
        <w:t>s</w:t>
      </w:r>
      <w:r w:rsidR="003F5D0A">
        <w:rPr>
          <w:rFonts w:ascii="Times New Roman" w:eastAsia="Calibri" w:hAnsi="Times New Roman" w:cs="Times New Roman"/>
          <w:bCs/>
          <w:sz w:val="24"/>
          <w:szCs w:val="24"/>
          <w:lang w:eastAsia="ar-SA"/>
        </w:rPr>
        <w:t xml:space="preserve">, kuram ir: </w:t>
      </w:r>
    </w:p>
    <w:p w14:paraId="68C5AFDB" w14:textId="7B9C6705" w:rsidR="00C144EA" w:rsidRPr="003F5D0A" w:rsidRDefault="00C144EA" w:rsidP="003F5D0A">
      <w:pPr>
        <w:pStyle w:val="ListParagraph"/>
        <w:numPr>
          <w:ilvl w:val="0"/>
          <w:numId w:val="15"/>
        </w:numPr>
        <w:spacing w:after="0" w:line="240" w:lineRule="auto"/>
        <w:ind w:left="1620"/>
        <w:jc w:val="both"/>
        <w:rPr>
          <w:rFonts w:ascii="Times New Roman" w:eastAsia="Calibri" w:hAnsi="Times New Roman" w:cs="Times New Roman"/>
          <w:bCs/>
          <w:sz w:val="24"/>
          <w:szCs w:val="24"/>
          <w:lang w:eastAsia="ar-SA"/>
        </w:rPr>
      </w:pPr>
      <w:r w:rsidRPr="003F5D0A">
        <w:rPr>
          <w:rFonts w:ascii="Times New Roman" w:eastAsia="Calibri" w:hAnsi="Times New Roman" w:cs="Times New Roman"/>
          <w:bCs/>
          <w:sz w:val="24"/>
          <w:szCs w:val="24"/>
          <w:lang w:eastAsia="ar-SA"/>
        </w:rPr>
        <w:t>Otrā līmeņa augstākā izglītība veselības aprūpē ar ergoterapeita kvalifikāciju;</w:t>
      </w:r>
    </w:p>
    <w:p w14:paraId="02F84E70" w14:textId="3A29283F" w:rsidR="00C144EA" w:rsidRPr="00C144EA" w:rsidRDefault="00C144EA" w:rsidP="003F5D0A">
      <w:pPr>
        <w:pStyle w:val="ListParagraph"/>
        <w:numPr>
          <w:ilvl w:val="0"/>
          <w:numId w:val="15"/>
        </w:numPr>
        <w:spacing w:after="0" w:line="240" w:lineRule="auto"/>
        <w:ind w:left="162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 xml:space="preserve">Vismaz 3 (trīs) gadu pieredze ergoterapeita darbā ar mērķa grupu (bērniem, t.sk. bērniem ar funkcionāliem traucējumiem, kuriem ir noteikta invaliditāte) iepriekšējo 3 (trīs) gadu (2017., 2018., 2019. un līdz piedāvājuma iesniegšanas dienai) laikā. </w:t>
      </w:r>
    </w:p>
    <w:p w14:paraId="4BD91977" w14:textId="7A686596" w:rsidR="00C144EA" w:rsidRDefault="00C144EA" w:rsidP="00C144EA">
      <w:pPr>
        <w:pStyle w:val="ListParagraph"/>
        <w:numPr>
          <w:ilvl w:val="0"/>
          <w:numId w:val="15"/>
        </w:numPr>
        <w:spacing w:after="0" w:line="240" w:lineRule="auto"/>
        <w:ind w:left="1620"/>
        <w:jc w:val="both"/>
        <w:rPr>
          <w:rFonts w:ascii="Times New Roman" w:eastAsia="Calibri" w:hAnsi="Times New Roman" w:cs="Times New Roman"/>
          <w:bCs/>
          <w:sz w:val="24"/>
          <w:szCs w:val="24"/>
          <w:lang w:eastAsia="ar-SA"/>
        </w:rPr>
      </w:pPr>
      <w:r w:rsidRPr="00C144EA">
        <w:rPr>
          <w:rFonts w:ascii="Times New Roman" w:eastAsia="Calibri" w:hAnsi="Times New Roman" w:cs="Times New Roman"/>
          <w:bCs/>
          <w:sz w:val="24"/>
          <w:szCs w:val="24"/>
          <w:lang w:eastAsia="ar-SA"/>
        </w:rPr>
        <w:t>Atbilstība Bērnu tiesību aizsardzības likuma 72.</w:t>
      </w:r>
      <w:r w:rsidR="00CA4499">
        <w:rPr>
          <w:rFonts w:ascii="Times New Roman" w:eastAsia="Calibri" w:hAnsi="Times New Roman" w:cs="Times New Roman"/>
          <w:bCs/>
          <w:sz w:val="24"/>
          <w:szCs w:val="24"/>
          <w:lang w:eastAsia="ar-SA"/>
        </w:rPr>
        <w:t xml:space="preserve"> </w:t>
      </w:r>
      <w:r w:rsidRPr="00C144EA">
        <w:rPr>
          <w:rFonts w:ascii="Times New Roman" w:eastAsia="Calibri" w:hAnsi="Times New Roman" w:cs="Times New Roman"/>
          <w:bCs/>
          <w:sz w:val="24"/>
          <w:szCs w:val="24"/>
          <w:lang w:eastAsia="ar-SA"/>
        </w:rPr>
        <w:t>panta piektās un sestās daļas prasībām.</w:t>
      </w:r>
    </w:p>
    <w:p w14:paraId="6CDBED03" w14:textId="3138AC74" w:rsidR="00CA4499" w:rsidRDefault="00CA4499" w:rsidP="00CA4499">
      <w:pPr>
        <w:pStyle w:val="ListParagraph"/>
        <w:numPr>
          <w:ilvl w:val="1"/>
          <w:numId w:val="3"/>
        </w:numPr>
        <w:spacing w:after="0" w:line="240" w:lineRule="auto"/>
        <w:ind w:left="540" w:hanging="54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Speciālista pieredzes apraksts (Nolikuma </w:t>
      </w:r>
      <w:r w:rsidR="007E03E2">
        <w:rPr>
          <w:rFonts w:ascii="Times New Roman" w:eastAsia="Calibri" w:hAnsi="Times New Roman" w:cs="Times New Roman"/>
          <w:bCs/>
          <w:sz w:val="24"/>
          <w:szCs w:val="24"/>
          <w:lang w:eastAsia="ar-SA"/>
        </w:rPr>
        <w:t>5</w:t>
      </w:r>
      <w:r>
        <w:rPr>
          <w:rFonts w:ascii="Times New Roman" w:eastAsia="Calibri" w:hAnsi="Times New Roman" w:cs="Times New Roman"/>
          <w:bCs/>
          <w:sz w:val="24"/>
          <w:szCs w:val="24"/>
          <w:lang w:eastAsia="ar-SA"/>
        </w:rPr>
        <w:t>. pielikums)</w:t>
      </w:r>
      <w:r w:rsidR="00CA1FE2">
        <w:rPr>
          <w:rFonts w:ascii="Times New Roman" w:eastAsia="Calibri" w:hAnsi="Times New Roman" w:cs="Times New Roman"/>
          <w:bCs/>
          <w:sz w:val="24"/>
          <w:szCs w:val="24"/>
          <w:lang w:eastAsia="ar-SA"/>
        </w:rPr>
        <w:t>, pievienojot izglītību un papildus apmācīb</w:t>
      </w:r>
      <w:r w:rsidR="00D25D0E">
        <w:rPr>
          <w:rFonts w:ascii="Times New Roman" w:eastAsia="Calibri" w:hAnsi="Times New Roman" w:cs="Times New Roman"/>
          <w:bCs/>
          <w:sz w:val="24"/>
          <w:szCs w:val="24"/>
          <w:lang w:eastAsia="ar-SA"/>
        </w:rPr>
        <w:t>as</w:t>
      </w:r>
      <w:r w:rsidR="00CA1FE2">
        <w:rPr>
          <w:rFonts w:ascii="Times New Roman" w:eastAsia="Calibri" w:hAnsi="Times New Roman" w:cs="Times New Roman"/>
          <w:bCs/>
          <w:sz w:val="24"/>
          <w:szCs w:val="24"/>
          <w:lang w:eastAsia="ar-SA"/>
        </w:rPr>
        <w:t xml:space="preserve"> apliecinošus dokumentus.</w:t>
      </w:r>
    </w:p>
    <w:p w14:paraId="01DBD867" w14:textId="3EEA1235" w:rsidR="00C144EA" w:rsidRDefault="00CA4499" w:rsidP="00C144EA">
      <w:pPr>
        <w:pStyle w:val="ListParagraph"/>
        <w:numPr>
          <w:ilvl w:val="1"/>
          <w:numId w:val="3"/>
        </w:numPr>
        <w:spacing w:after="0" w:line="240" w:lineRule="auto"/>
        <w:ind w:left="540" w:hanging="54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Apakšuzņēmēju saraksts (Nolikuma </w:t>
      </w:r>
      <w:r w:rsidR="007E03E2">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 pielikums)</w:t>
      </w:r>
      <w:r w:rsidR="0062404D">
        <w:rPr>
          <w:rFonts w:ascii="Times New Roman" w:eastAsia="Calibri" w:hAnsi="Times New Roman" w:cs="Times New Roman"/>
          <w:bCs/>
          <w:sz w:val="24"/>
          <w:szCs w:val="24"/>
          <w:lang w:eastAsia="ar-SA"/>
        </w:rPr>
        <w:t>:</w:t>
      </w:r>
    </w:p>
    <w:p w14:paraId="521ABEAE" w14:textId="33869C56" w:rsidR="00CA4499" w:rsidRDefault="00CA4499" w:rsidP="00CA4499">
      <w:pPr>
        <w:pStyle w:val="ListParagraph"/>
        <w:numPr>
          <w:ilvl w:val="2"/>
          <w:numId w:val="3"/>
        </w:numPr>
        <w:spacing w:after="0" w:line="240" w:lineRule="auto"/>
        <w:ind w:left="1260"/>
        <w:jc w:val="both"/>
        <w:rPr>
          <w:rFonts w:ascii="Times New Roman" w:eastAsia="Calibri" w:hAnsi="Times New Roman" w:cs="Times New Roman"/>
          <w:bCs/>
          <w:sz w:val="24"/>
          <w:szCs w:val="24"/>
          <w:lang w:eastAsia="ar-SA"/>
        </w:rPr>
      </w:pPr>
      <w:r w:rsidRPr="00C41D6A">
        <w:rPr>
          <w:rFonts w:ascii="Times New Roman" w:eastAsia="Calibri" w:hAnsi="Times New Roman" w:cs="Times New Roman"/>
          <w:bCs/>
          <w:sz w:val="24"/>
          <w:szCs w:val="24"/>
          <w:lang w:eastAsia="ar-SA"/>
        </w:rPr>
        <w:t>Pretendents savā piedāvājumā norāda visus tos apakšuzņēmējus, kuru sniedzamo darbu vērtība ir 10 procenti no kopējās iepirkuma līguma vērtības vai lielāka, un katram šādam apakšuzņēmējam izpildei nododamo darbu līguma daļas procentuāli.</w:t>
      </w:r>
    </w:p>
    <w:p w14:paraId="4E286DA7" w14:textId="27F82C3E" w:rsidR="00CA4499" w:rsidRPr="0062404D" w:rsidRDefault="00CA4499" w:rsidP="00CA4499">
      <w:pPr>
        <w:pStyle w:val="ListParagraph"/>
        <w:numPr>
          <w:ilvl w:val="2"/>
          <w:numId w:val="3"/>
        </w:numPr>
        <w:spacing w:after="0" w:line="240" w:lineRule="auto"/>
        <w:ind w:left="1260"/>
        <w:jc w:val="both"/>
        <w:rPr>
          <w:rFonts w:ascii="Times New Roman" w:eastAsia="Calibri" w:hAnsi="Times New Roman" w:cs="Times New Roman"/>
          <w:bCs/>
          <w:sz w:val="24"/>
          <w:szCs w:val="24"/>
          <w:lang w:eastAsia="ar-SA"/>
        </w:rPr>
      </w:pPr>
      <w:r w:rsidRPr="00C41D6A">
        <w:rPr>
          <w:rFonts w:ascii="Times New Roman" w:eastAsia="Times New Roman" w:hAnsi="Times New Roman" w:cs="Times New Roman"/>
          <w:sz w:val="24"/>
          <w:szCs w:val="24"/>
        </w:rPr>
        <w:t>Apakšuzņēmēji papildus iesniedz rakstisku apliecinājumu (</w:t>
      </w:r>
      <w:r>
        <w:rPr>
          <w:rFonts w:ascii="Times New Roman" w:eastAsia="Times New Roman" w:hAnsi="Times New Roman" w:cs="Times New Roman"/>
          <w:sz w:val="24"/>
          <w:szCs w:val="24"/>
        </w:rPr>
        <w:t>Nolikum</w:t>
      </w:r>
      <w:r w:rsidRPr="00C41D6A">
        <w:rPr>
          <w:rFonts w:ascii="Times New Roman" w:eastAsia="Times New Roman" w:hAnsi="Times New Roman" w:cs="Times New Roman"/>
          <w:sz w:val="24"/>
          <w:szCs w:val="24"/>
        </w:rPr>
        <w:t xml:space="preserve">a </w:t>
      </w:r>
      <w:r w:rsidR="007E03E2">
        <w:rPr>
          <w:rFonts w:ascii="Times New Roman" w:eastAsia="Times New Roman" w:hAnsi="Times New Roman" w:cs="Times New Roman"/>
          <w:sz w:val="24"/>
          <w:szCs w:val="24"/>
        </w:rPr>
        <w:t>7</w:t>
      </w:r>
      <w:r w:rsidRPr="00C41D6A">
        <w:rPr>
          <w:rFonts w:ascii="Times New Roman" w:eastAsia="Times New Roman" w:hAnsi="Times New Roman" w:cs="Times New Roman"/>
          <w:sz w:val="24"/>
          <w:szCs w:val="24"/>
        </w:rPr>
        <w:t>.pielikums) par gatavību piedalīties iepirkuma līguma izpildē.</w:t>
      </w:r>
    </w:p>
    <w:p w14:paraId="0905C935" w14:textId="25A71191" w:rsidR="0062404D" w:rsidRDefault="0062404D" w:rsidP="0062404D">
      <w:pPr>
        <w:pStyle w:val="ListParagraph"/>
        <w:numPr>
          <w:ilvl w:val="1"/>
          <w:numId w:val="3"/>
        </w:numPr>
        <w:spacing w:after="0" w:line="240" w:lineRule="auto"/>
        <w:ind w:left="540" w:hanging="540"/>
        <w:jc w:val="both"/>
        <w:rPr>
          <w:rFonts w:ascii="Times New Roman" w:eastAsia="Calibri" w:hAnsi="Times New Roman" w:cs="Times New Roman"/>
          <w:bCs/>
          <w:sz w:val="24"/>
          <w:szCs w:val="24"/>
          <w:lang w:eastAsia="ar-SA"/>
        </w:rPr>
      </w:pPr>
      <w:r w:rsidRPr="00CA1FE2">
        <w:rPr>
          <w:rFonts w:ascii="Times New Roman" w:eastAsia="Calibri" w:hAnsi="Times New Roman" w:cs="Times New Roman"/>
          <w:b/>
          <w:sz w:val="24"/>
          <w:szCs w:val="24"/>
          <w:lang w:eastAsia="ar-SA"/>
        </w:rPr>
        <w:t>Finanšu piedāvājums</w:t>
      </w:r>
      <w:r>
        <w:rPr>
          <w:rFonts w:ascii="Times New Roman" w:eastAsia="Calibri" w:hAnsi="Times New Roman" w:cs="Times New Roman"/>
          <w:bCs/>
          <w:sz w:val="24"/>
          <w:szCs w:val="24"/>
          <w:lang w:eastAsia="ar-SA"/>
        </w:rPr>
        <w:t xml:space="preserve"> (Nolikuma </w:t>
      </w:r>
      <w:r w:rsidR="007E03E2">
        <w:rPr>
          <w:rFonts w:ascii="Times New Roman" w:eastAsia="Calibri" w:hAnsi="Times New Roman" w:cs="Times New Roman"/>
          <w:bCs/>
          <w:sz w:val="24"/>
          <w:szCs w:val="24"/>
          <w:lang w:eastAsia="ar-SA"/>
        </w:rPr>
        <w:t>8</w:t>
      </w:r>
      <w:r>
        <w:rPr>
          <w:rFonts w:ascii="Times New Roman" w:eastAsia="Calibri" w:hAnsi="Times New Roman" w:cs="Times New Roman"/>
          <w:bCs/>
          <w:sz w:val="24"/>
          <w:szCs w:val="24"/>
          <w:lang w:eastAsia="ar-SA"/>
        </w:rPr>
        <w:t>. pielikums):</w:t>
      </w:r>
    </w:p>
    <w:p w14:paraId="08F4B992" w14:textId="2BFB4C7C" w:rsidR="0062404D" w:rsidRDefault="0062404D" w:rsidP="0062404D">
      <w:pPr>
        <w:pStyle w:val="ListParagraph"/>
        <w:numPr>
          <w:ilvl w:val="2"/>
          <w:numId w:val="3"/>
        </w:numPr>
        <w:spacing w:after="0" w:line="240" w:lineRule="auto"/>
        <w:ind w:left="1170" w:hanging="630"/>
        <w:jc w:val="both"/>
        <w:rPr>
          <w:rFonts w:ascii="Times New Roman" w:eastAsia="Calibri" w:hAnsi="Times New Roman" w:cs="Times New Roman"/>
          <w:bCs/>
          <w:sz w:val="24"/>
          <w:szCs w:val="24"/>
          <w:lang w:eastAsia="ar-SA"/>
        </w:rPr>
      </w:pPr>
      <w:r w:rsidRPr="0062404D">
        <w:rPr>
          <w:rFonts w:ascii="Times New Roman" w:eastAsia="Calibri" w:hAnsi="Times New Roman" w:cs="Times New Roman"/>
          <w:bCs/>
          <w:sz w:val="24"/>
          <w:szCs w:val="24"/>
          <w:lang w:eastAsia="ar-SA"/>
        </w:rPr>
        <w:t xml:space="preserve">Finanšu piedāvājumā </w:t>
      </w:r>
      <w:r w:rsidR="0065073D">
        <w:rPr>
          <w:rFonts w:ascii="Times New Roman" w:eastAsia="Calibri" w:hAnsi="Times New Roman" w:cs="Times New Roman"/>
          <w:bCs/>
          <w:sz w:val="24"/>
          <w:szCs w:val="24"/>
          <w:lang w:eastAsia="ar-SA"/>
        </w:rPr>
        <w:t>izmaksas</w:t>
      </w:r>
      <w:r w:rsidRPr="0062404D">
        <w:rPr>
          <w:rFonts w:ascii="Times New Roman" w:eastAsia="Calibri" w:hAnsi="Times New Roman" w:cs="Times New Roman"/>
          <w:bCs/>
          <w:sz w:val="24"/>
          <w:szCs w:val="24"/>
          <w:lang w:eastAsia="ar-SA"/>
        </w:rPr>
        <w:t xml:space="preserve"> jānorād</w:t>
      </w:r>
      <w:r w:rsidR="0065073D">
        <w:rPr>
          <w:rFonts w:ascii="Times New Roman" w:eastAsia="Calibri" w:hAnsi="Times New Roman" w:cs="Times New Roman"/>
          <w:bCs/>
          <w:sz w:val="24"/>
          <w:szCs w:val="24"/>
          <w:lang w:eastAsia="ar-SA"/>
        </w:rPr>
        <w:t>a</w:t>
      </w:r>
      <w:r w:rsidRPr="0062404D">
        <w:rPr>
          <w:rFonts w:ascii="Times New Roman" w:eastAsia="Calibri" w:hAnsi="Times New Roman" w:cs="Times New Roman"/>
          <w:bCs/>
          <w:sz w:val="24"/>
          <w:szCs w:val="24"/>
          <w:lang w:eastAsia="ar-SA"/>
        </w:rPr>
        <w:t xml:space="preserve"> euro (EUR) ar precizitāti divi cipari aiz komata, un tajā jābūt ietvertiem visiem nodokļiem un nodevām, izņemot pievienotās vērtības nodokli. </w:t>
      </w:r>
    </w:p>
    <w:p w14:paraId="6065A487" w14:textId="0CA65388" w:rsidR="0062404D" w:rsidRPr="00D21DD7" w:rsidRDefault="0062404D" w:rsidP="0062404D">
      <w:pPr>
        <w:pStyle w:val="ListParagraph"/>
        <w:numPr>
          <w:ilvl w:val="2"/>
          <w:numId w:val="3"/>
        </w:numPr>
        <w:spacing w:after="0" w:line="240" w:lineRule="auto"/>
        <w:ind w:left="1170" w:hanging="630"/>
        <w:jc w:val="both"/>
        <w:rPr>
          <w:rFonts w:ascii="Times New Roman" w:eastAsia="Calibri" w:hAnsi="Times New Roman" w:cs="Times New Roman"/>
          <w:bCs/>
          <w:sz w:val="24"/>
          <w:szCs w:val="24"/>
          <w:lang w:eastAsia="ar-SA"/>
        </w:rPr>
      </w:pPr>
      <w:r w:rsidRPr="00D21DD7">
        <w:rPr>
          <w:rFonts w:ascii="Times New Roman" w:eastAsia="Calibri" w:hAnsi="Times New Roman" w:cs="Times New Roman"/>
          <w:bCs/>
          <w:sz w:val="24"/>
          <w:szCs w:val="24"/>
          <w:lang w:eastAsia="ar-SA"/>
        </w:rPr>
        <w:t xml:space="preserve">Finanšu piedāvājumā ir jāiekļauj </w:t>
      </w:r>
      <w:r w:rsidR="00BC2BCA" w:rsidRPr="00D21DD7">
        <w:rPr>
          <w:rFonts w:ascii="Times New Roman" w:eastAsia="Calibri" w:hAnsi="Times New Roman" w:cs="Times New Roman"/>
          <w:bCs/>
          <w:sz w:val="24"/>
          <w:szCs w:val="24"/>
          <w:lang w:eastAsia="ar-SA"/>
        </w:rPr>
        <w:t xml:space="preserve">visas </w:t>
      </w:r>
      <w:r w:rsidRPr="00D21DD7">
        <w:rPr>
          <w:rFonts w:ascii="Times New Roman" w:eastAsia="Calibri" w:hAnsi="Times New Roman" w:cs="Times New Roman"/>
          <w:bCs/>
          <w:sz w:val="24"/>
          <w:szCs w:val="24"/>
          <w:lang w:eastAsia="ar-SA"/>
        </w:rPr>
        <w:t>izmaksas</w:t>
      </w:r>
      <w:r w:rsidR="00D25D0E" w:rsidRPr="00D21DD7">
        <w:rPr>
          <w:rFonts w:ascii="Times New Roman" w:eastAsia="Calibri" w:hAnsi="Times New Roman" w:cs="Times New Roman"/>
          <w:bCs/>
          <w:sz w:val="24"/>
          <w:szCs w:val="24"/>
          <w:lang w:eastAsia="ar-SA"/>
        </w:rPr>
        <w:t xml:space="preserve"> (t.sk. transporta izdevumi).</w:t>
      </w:r>
      <w:r w:rsidR="00BC2BCA" w:rsidRPr="00D21DD7">
        <w:rPr>
          <w:rFonts w:ascii="Times New Roman" w:eastAsia="Calibri" w:hAnsi="Times New Roman" w:cs="Times New Roman"/>
          <w:bCs/>
          <w:sz w:val="24"/>
          <w:szCs w:val="24"/>
          <w:lang w:eastAsia="ar-SA"/>
        </w:rPr>
        <w:t>, kas radīsies Pretendentam, nodrošinot pakalpojuma sniegšanu</w:t>
      </w:r>
      <w:r w:rsidR="00C1382B" w:rsidRPr="00D21DD7">
        <w:rPr>
          <w:rFonts w:ascii="Times New Roman" w:eastAsia="Calibri" w:hAnsi="Times New Roman" w:cs="Times New Roman"/>
          <w:bCs/>
          <w:sz w:val="24"/>
          <w:szCs w:val="24"/>
          <w:lang w:eastAsia="ar-SA"/>
        </w:rPr>
        <w:t>.</w:t>
      </w:r>
      <w:r w:rsidR="00BC2BCA" w:rsidRPr="00D21DD7">
        <w:rPr>
          <w:rFonts w:ascii="Times New Roman" w:eastAsia="Calibri" w:hAnsi="Times New Roman" w:cs="Times New Roman"/>
          <w:bCs/>
          <w:sz w:val="24"/>
          <w:szCs w:val="24"/>
          <w:lang w:eastAsia="ar-SA"/>
        </w:rPr>
        <w:t xml:space="preserve"> </w:t>
      </w:r>
    </w:p>
    <w:p w14:paraId="4E16E383" w14:textId="77777777" w:rsidR="00BC2BCA" w:rsidRDefault="00BC2BCA" w:rsidP="005340E9">
      <w:pPr>
        <w:pStyle w:val="ListParagraph"/>
        <w:numPr>
          <w:ilvl w:val="1"/>
          <w:numId w:val="3"/>
        </w:numPr>
        <w:spacing w:after="0" w:line="240" w:lineRule="auto"/>
        <w:ind w:left="540" w:hanging="540"/>
        <w:jc w:val="both"/>
        <w:rPr>
          <w:rFonts w:ascii="Times New Roman" w:eastAsia="Calibri" w:hAnsi="Times New Roman" w:cs="Times New Roman"/>
          <w:bCs/>
          <w:sz w:val="24"/>
          <w:szCs w:val="24"/>
          <w:lang w:eastAsia="ar-SA"/>
        </w:rPr>
      </w:pPr>
      <w:r w:rsidRPr="00CA1FE2">
        <w:rPr>
          <w:rFonts w:ascii="Times New Roman" w:eastAsia="Calibri" w:hAnsi="Times New Roman" w:cs="Times New Roman"/>
          <w:b/>
          <w:sz w:val="24"/>
          <w:szCs w:val="24"/>
          <w:lang w:eastAsia="ar-SA"/>
        </w:rPr>
        <w:t>Tehniskais piedāvājums</w:t>
      </w:r>
      <w:r w:rsidRPr="00BC2BCA">
        <w:rPr>
          <w:rFonts w:ascii="Times New Roman" w:eastAsia="Calibri" w:hAnsi="Times New Roman" w:cs="Times New Roman"/>
          <w:bCs/>
          <w:sz w:val="24"/>
          <w:szCs w:val="24"/>
          <w:lang w:eastAsia="ar-SA"/>
        </w:rPr>
        <w:t xml:space="preserve">. </w:t>
      </w:r>
    </w:p>
    <w:p w14:paraId="70CB74F3" w14:textId="7F8E6CD9" w:rsidR="00C144EA" w:rsidRPr="00CA1FE2" w:rsidRDefault="00BC2BCA" w:rsidP="00CA1FE2">
      <w:pPr>
        <w:pStyle w:val="ListParagraph"/>
        <w:spacing w:after="0" w:line="240" w:lineRule="auto"/>
        <w:ind w:left="540"/>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Tehniskais piedāvājums sastāv no </w:t>
      </w:r>
      <w:r w:rsidRPr="00BC2BCA">
        <w:rPr>
          <w:rFonts w:ascii="Times New Roman" w:eastAsia="Times New Roman" w:hAnsi="Times New Roman" w:cs="Times New Roman"/>
          <w:sz w:val="24"/>
          <w:szCs w:val="24"/>
        </w:rPr>
        <w:t>Tehnisk</w:t>
      </w:r>
      <w:r>
        <w:rPr>
          <w:rFonts w:ascii="Times New Roman" w:eastAsia="Times New Roman" w:hAnsi="Times New Roman" w:cs="Times New Roman"/>
          <w:sz w:val="24"/>
          <w:szCs w:val="24"/>
        </w:rPr>
        <w:t>ās</w:t>
      </w:r>
      <w:r w:rsidRPr="00BC2BCA">
        <w:rPr>
          <w:rFonts w:ascii="Times New Roman" w:eastAsia="Times New Roman" w:hAnsi="Times New Roman" w:cs="Times New Roman"/>
          <w:sz w:val="24"/>
          <w:szCs w:val="24"/>
        </w:rPr>
        <w:t xml:space="preserve"> specifikācija</w:t>
      </w:r>
      <w:r>
        <w:rPr>
          <w:rFonts w:ascii="Times New Roman" w:eastAsia="Times New Roman" w:hAnsi="Times New Roman" w:cs="Times New Roman"/>
          <w:sz w:val="24"/>
          <w:szCs w:val="24"/>
        </w:rPr>
        <w:t>s</w:t>
      </w:r>
      <w:r w:rsidRPr="00BC2B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Nolikuma 1. p</w:t>
      </w:r>
      <w:r w:rsidRPr="00BC2BCA">
        <w:rPr>
          <w:rFonts w:ascii="Times New Roman" w:eastAsia="Times New Roman" w:hAnsi="Times New Roman" w:cs="Times New Roman"/>
          <w:sz w:val="24"/>
          <w:szCs w:val="24"/>
        </w:rPr>
        <w:t>ielikums)</w:t>
      </w:r>
      <w:r>
        <w:rPr>
          <w:rFonts w:ascii="Times New Roman" w:eastAsia="Times New Roman" w:hAnsi="Times New Roman" w:cs="Times New Roman"/>
          <w:sz w:val="24"/>
          <w:szCs w:val="24"/>
        </w:rPr>
        <w:t xml:space="preserve">. </w:t>
      </w:r>
      <w:r w:rsidRPr="00BC2BCA">
        <w:rPr>
          <w:rFonts w:ascii="Times New Roman" w:eastAsia="Times New Roman" w:hAnsi="Times New Roman" w:cs="Times New Roman"/>
          <w:sz w:val="24"/>
          <w:szCs w:val="24"/>
        </w:rPr>
        <w:t xml:space="preserve">To paraksta Pretendenta </w:t>
      </w:r>
      <w:r w:rsidR="00CA1FE2">
        <w:rPr>
          <w:rFonts w:ascii="Times New Roman" w:eastAsia="Times New Roman" w:hAnsi="Times New Roman" w:cs="Times New Roman"/>
          <w:sz w:val="24"/>
          <w:szCs w:val="24"/>
        </w:rPr>
        <w:t>paraksttiesīgām persona vai pilnvarotā persona.</w:t>
      </w:r>
      <w:r w:rsidRPr="00BC2BCA">
        <w:rPr>
          <w:rFonts w:ascii="Times New Roman" w:eastAsia="Times New Roman" w:hAnsi="Times New Roman" w:cs="Times New Roman"/>
          <w:sz w:val="24"/>
          <w:szCs w:val="24"/>
        </w:rPr>
        <w:t xml:space="preserve"> </w:t>
      </w:r>
    </w:p>
    <w:p w14:paraId="1DB02A5E" w14:textId="77777777" w:rsidR="00C144EA" w:rsidRPr="00C144EA" w:rsidRDefault="00C144EA" w:rsidP="00C144EA">
      <w:pPr>
        <w:spacing w:after="0" w:line="240" w:lineRule="auto"/>
        <w:jc w:val="both"/>
        <w:rPr>
          <w:rFonts w:ascii="Times New Roman" w:eastAsia="Calibri" w:hAnsi="Times New Roman" w:cs="Times New Roman"/>
          <w:bCs/>
          <w:sz w:val="24"/>
          <w:szCs w:val="24"/>
          <w:lang w:eastAsia="ar-SA"/>
        </w:rPr>
      </w:pPr>
    </w:p>
    <w:p w14:paraId="3A41CA12" w14:textId="03F01072" w:rsidR="00404834" w:rsidRDefault="00404834" w:rsidP="00404834">
      <w:pPr>
        <w:pStyle w:val="ListParagraph"/>
        <w:numPr>
          <w:ilvl w:val="0"/>
          <w:numId w:val="3"/>
        </w:numPr>
        <w:jc w:val="center"/>
        <w:rPr>
          <w:rFonts w:ascii="Times New Roman" w:hAnsi="Times New Roman" w:cs="Times New Roman"/>
          <w:b/>
          <w:bCs/>
          <w:sz w:val="24"/>
          <w:szCs w:val="24"/>
        </w:rPr>
      </w:pPr>
      <w:r w:rsidRPr="00404834">
        <w:rPr>
          <w:rFonts w:ascii="Times New Roman" w:hAnsi="Times New Roman" w:cs="Times New Roman"/>
          <w:b/>
          <w:bCs/>
          <w:sz w:val="24"/>
          <w:szCs w:val="24"/>
        </w:rPr>
        <w:t>PIEDĀVĀJUMU VĒRTĒŠANA UN LĒMUMA PIEŅEMŠANA.</w:t>
      </w:r>
    </w:p>
    <w:p w14:paraId="2BB3A614" w14:textId="77777777" w:rsidR="00404834" w:rsidRPr="00404834" w:rsidRDefault="00404834" w:rsidP="00404834">
      <w:pPr>
        <w:pStyle w:val="ListParagraph"/>
        <w:ind w:left="360"/>
        <w:rPr>
          <w:rFonts w:ascii="Times New Roman" w:hAnsi="Times New Roman" w:cs="Times New Roman"/>
          <w:b/>
          <w:bCs/>
          <w:sz w:val="24"/>
          <w:szCs w:val="24"/>
        </w:rPr>
      </w:pPr>
    </w:p>
    <w:p w14:paraId="465BE757" w14:textId="00C60E23"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Pretendentu</w:t>
      </w:r>
      <w:r>
        <w:rPr>
          <w:rFonts w:ascii="Times New Roman" w:hAnsi="Times New Roman" w:cs="Times New Roman"/>
          <w:sz w:val="24"/>
          <w:szCs w:val="24"/>
        </w:rPr>
        <w:t xml:space="preserve"> iesniegtos</w:t>
      </w:r>
      <w:r w:rsidRPr="00404834">
        <w:rPr>
          <w:rFonts w:ascii="Times New Roman" w:hAnsi="Times New Roman" w:cs="Times New Roman"/>
          <w:sz w:val="24"/>
          <w:szCs w:val="24"/>
        </w:rPr>
        <w:t xml:space="preserve"> piedāvājumus skatīs, atlasīs un vērtēs Pasūtītāja </w:t>
      </w:r>
      <w:r w:rsidR="001B3760">
        <w:rPr>
          <w:rFonts w:ascii="Times New Roman" w:hAnsi="Times New Roman" w:cs="Times New Roman"/>
          <w:sz w:val="24"/>
          <w:szCs w:val="24"/>
        </w:rPr>
        <w:t>Iepirkuma komisija</w:t>
      </w:r>
      <w:r w:rsidRPr="00404834">
        <w:rPr>
          <w:rFonts w:ascii="Times New Roman" w:hAnsi="Times New Roman" w:cs="Times New Roman"/>
          <w:sz w:val="24"/>
          <w:szCs w:val="24"/>
        </w:rPr>
        <w:t xml:space="preserve">. </w:t>
      </w:r>
    </w:p>
    <w:p w14:paraId="3B430E6F" w14:textId="77777777" w:rsidR="00667AD3" w:rsidRDefault="00667AD3" w:rsidP="00667AD3">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Piedāvājumi, kas iesniegti pēc </w:t>
      </w:r>
      <w:r>
        <w:rPr>
          <w:rFonts w:ascii="Times New Roman" w:hAnsi="Times New Roman" w:cs="Times New Roman"/>
          <w:sz w:val="24"/>
          <w:szCs w:val="24"/>
        </w:rPr>
        <w:t>3</w:t>
      </w:r>
      <w:r w:rsidRPr="00404834">
        <w:rPr>
          <w:rFonts w:ascii="Times New Roman" w:hAnsi="Times New Roman" w:cs="Times New Roman"/>
          <w:sz w:val="24"/>
          <w:szCs w:val="24"/>
        </w:rPr>
        <w:t>.1.</w:t>
      </w:r>
      <w:r>
        <w:rPr>
          <w:rFonts w:ascii="Times New Roman" w:hAnsi="Times New Roman" w:cs="Times New Roman"/>
          <w:sz w:val="24"/>
          <w:szCs w:val="24"/>
        </w:rPr>
        <w:t xml:space="preserve"> </w:t>
      </w:r>
      <w:r w:rsidRPr="00404834">
        <w:rPr>
          <w:rFonts w:ascii="Times New Roman" w:hAnsi="Times New Roman" w:cs="Times New Roman"/>
          <w:sz w:val="24"/>
          <w:szCs w:val="24"/>
        </w:rPr>
        <w:t xml:space="preserve">punktā norādītā termiņa, netiks vērtēti. </w:t>
      </w:r>
    </w:p>
    <w:p w14:paraId="37EA3BB3" w14:textId="3F6F065A"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Piedāvājumu izskatīšanas laikā Pasūtītājs</w:t>
      </w:r>
      <w:r w:rsidR="007D5A13">
        <w:rPr>
          <w:rFonts w:ascii="Times New Roman" w:hAnsi="Times New Roman" w:cs="Times New Roman"/>
          <w:sz w:val="24"/>
          <w:szCs w:val="24"/>
        </w:rPr>
        <w:t xml:space="preserve"> </w:t>
      </w:r>
      <w:r w:rsidRPr="00404834">
        <w:rPr>
          <w:rFonts w:ascii="Times New Roman" w:hAnsi="Times New Roman" w:cs="Times New Roman"/>
          <w:sz w:val="24"/>
          <w:szCs w:val="24"/>
        </w:rPr>
        <w:t>ir tiesīg</w:t>
      </w:r>
      <w:r w:rsidR="007D5A13">
        <w:rPr>
          <w:rFonts w:ascii="Times New Roman" w:hAnsi="Times New Roman" w:cs="Times New Roman"/>
          <w:sz w:val="24"/>
          <w:szCs w:val="24"/>
        </w:rPr>
        <w:t>s</w:t>
      </w:r>
      <w:r w:rsidRPr="00404834">
        <w:rPr>
          <w:rFonts w:ascii="Times New Roman" w:hAnsi="Times New Roman" w:cs="Times New Roman"/>
          <w:sz w:val="24"/>
          <w:szCs w:val="24"/>
        </w:rPr>
        <w:t xml:space="preserve"> </w:t>
      </w:r>
      <w:r w:rsidR="00667AD3">
        <w:rPr>
          <w:rFonts w:ascii="Times New Roman" w:hAnsi="Times New Roman" w:cs="Times New Roman"/>
          <w:sz w:val="24"/>
          <w:szCs w:val="24"/>
        </w:rPr>
        <w:t>pieprasīt papildus informāciju no P</w:t>
      </w:r>
      <w:r w:rsidRPr="00404834">
        <w:rPr>
          <w:rFonts w:ascii="Times New Roman" w:hAnsi="Times New Roman" w:cs="Times New Roman"/>
          <w:sz w:val="24"/>
          <w:szCs w:val="24"/>
        </w:rPr>
        <w:t>retendent</w:t>
      </w:r>
      <w:r w:rsidR="00667AD3">
        <w:rPr>
          <w:rFonts w:ascii="Times New Roman" w:hAnsi="Times New Roman" w:cs="Times New Roman"/>
          <w:sz w:val="24"/>
          <w:szCs w:val="24"/>
        </w:rPr>
        <w:t>a,</w:t>
      </w:r>
      <w:r w:rsidRPr="00404834">
        <w:rPr>
          <w:rFonts w:ascii="Times New Roman" w:hAnsi="Times New Roman" w:cs="Times New Roman"/>
          <w:sz w:val="24"/>
          <w:szCs w:val="24"/>
        </w:rPr>
        <w:t xml:space="preserve"> lai </w:t>
      </w:r>
      <w:r w:rsidR="00667AD3">
        <w:rPr>
          <w:rFonts w:ascii="Times New Roman" w:hAnsi="Times New Roman" w:cs="Times New Roman"/>
          <w:sz w:val="24"/>
          <w:szCs w:val="24"/>
        </w:rPr>
        <w:t>P</w:t>
      </w:r>
      <w:r w:rsidRPr="00404834">
        <w:rPr>
          <w:rFonts w:ascii="Times New Roman" w:hAnsi="Times New Roman" w:cs="Times New Roman"/>
          <w:sz w:val="24"/>
          <w:szCs w:val="24"/>
        </w:rPr>
        <w:t xml:space="preserve">retendents precizētu </w:t>
      </w:r>
      <w:r w:rsidR="00667AD3">
        <w:rPr>
          <w:rFonts w:ascii="Times New Roman" w:hAnsi="Times New Roman" w:cs="Times New Roman"/>
          <w:sz w:val="24"/>
          <w:szCs w:val="24"/>
        </w:rPr>
        <w:t>vai</w:t>
      </w:r>
      <w:r w:rsidRPr="00404834">
        <w:rPr>
          <w:rFonts w:ascii="Times New Roman" w:hAnsi="Times New Roman" w:cs="Times New Roman"/>
          <w:sz w:val="24"/>
          <w:szCs w:val="24"/>
        </w:rPr>
        <w:t xml:space="preserve"> izskaidrotu sav</w:t>
      </w:r>
      <w:r w:rsidR="001B3760">
        <w:rPr>
          <w:rFonts w:ascii="Times New Roman" w:hAnsi="Times New Roman" w:cs="Times New Roman"/>
          <w:sz w:val="24"/>
          <w:szCs w:val="24"/>
        </w:rPr>
        <w:t>ā</w:t>
      </w:r>
      <w:r w:rsidRPr="00404834">
        <w:rPr>
          <w:rFonts w:ascii="Times New Roman" w:hAnsi="Times New Roman" w:cs="Times New Roman"/>
          <w:sz w:val="24"/>
          <w:szCs w:val="24"/>
        </w:rPr>
        <w:t xml:space="preserve"> piedāvājum</w:t>
      </w:r>
      <w:r w:rsidR="001B3760">
        <w:rPr>
          <w:rFonts w:ascii="Times New Roman" w:hAnsi="Times New Roman" w:cs="Times New Roman"/>
          <w:sz w:val="24"/>
          <w:szCs w:val="24"/>
        </w:rPr>
        <w:t>ā iekļauto informāciju</w:t>
      </w:r>
      <w:r w:rsidR="004A74B9">
        <w:rPr>
          <w:rFonts w:ascii="Times New Roman" w:hAnsi="Times New Roman" w:cs="Times New Roman"/>
          <w:sz w:val="24"/>
          <w:szCs w:val="24"/>
        </w:rPr>
        <w:t xml:space="preserve"> un/vai</w:t>
      </w:r>
      <w:r w:rsidRPr="00404834">
        <w:rPr>
          <w:rFonts w:ascii="Times New Roman" w:hAnsi="Times New Roman" w:cs="Times New Roman"/>
          <w:sz w:val="24"/>
          <w:szCs w:val="24"/>
        </w:rPr>
        <w:t xml:space="preserve"> atsevišķas detaļas un lai saskaņotu Pasūtītāja vajadzības ar pretendenta iespējām. </w:t>
      </w:r>
    </w:p>
    <w:p w14:paraId="1BE43732" w14:textId="2DD56113" w:rsidR="00404834" w:rsidRDefault="00404834" w:rsidP="00404834">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lastRenderedPageBreak/>
        <w:t xml:space="preserve">Pasūtītājs pārbaudīs </w:t>
      </w:r>
      <w:r w:rsidR="00CA1FE2">
        <w:rPr>
          <w:rFonts w:ascii="Times New Roman" w:hAnsi="Times New Roman" w:cs="Times New Roman"/>
          <w:sz w:val="24"/>
          <w:szCs w:val="24"/>
        </w:rPr>
        <w:t>P</w:t>
      </w:r>
      <w:r w:rsidRPr="00404834">
        <w:rPr>
          <w:rFonts w:ascii="Times New Roman" w:hAnsi="Times New Roman" w:cs="Times New Roman"/>
          <w:sz w:val="24"/>
          <w:szCs w:val="24"/>
        </w:rPr>
        <w:t>retendentu atbilstību šajā nolikumā izvirzītajām kvalifikācijas prasībām. Par atbilstošiem tiks uzskatīti tikai tie piedāvājumi, kas atbilst visām nolikumā norādītajām prasībām, ko apliecinās iesniegtie dokumenti vai Pasūtītāja pārbaudītā informācija publiskās datu bāzēs. Neatbilstošie piedāvājumi vai piedāvājumi, kas saturēs nepatiesu informāciju par to kvalifikāciju, tālāk netiks vērtēti.</w:t>
      </w:r>
    </w:p>
    <w:p w14:paraId="1AD35726" w14:textId="63DF47CB" w:rsidR="00404834" w:rsidRDefault="00404834" w:rsidP="00404834">
      <w:pPr>
        <w:pStyle w:val="ListParagraph"/>
        <w:numPr>
          <w:ilvl w:val="1"/>
          <w:numId w:val="3"/>
        </w:numPr>
        <w:ind w:left="540" w:hanging="540"/>
        <w:jc w:val="both"/>
        <w:rPr>
          <w:rFonts w:ascii="Times New Roman" w:hAnsi="Times New Roman" w:cs="Times New Roman"/>
          <w:sz w:val="24"/>
          <w:szCs w:val="24"/>
        </w:rPr>
      </w:pPr>
      <w:r>
        <w:rPr>
          <w:rFonts w:ascii="Times New Roman" w:hAnsi="Times New Roman" w:cs="Times New Roman"/>
          <w:sz w:val="24"/>
          <w:szCs w:val="24"/>
        </w:rPr>
        <w:t>Pasūtītājs p</w:t>
      </w:r>
      <w:r w:rsidRPr="00404834">
        <w:rPr>
          <w:rFonts w:ascii="Times New Roman" w:hAnsi="Times New Roman" w:cs="Times New Roman"/>
          <w:sz w:val="24"/>
          <w:szCs w:val="24"/>
        </w:rPr>
        <w:t>ārliecināsies</w:t>
      </w:r>
      <w:r>
        <w:rPr>
          <w:rFonts w:ascii="Times New Roman" w:hAnsi="Times New Roman" w:cs="Times New Roman"/>
          <w:sz w:val="24"/>
          <w:szCs w:val="24"/>
        </w:rPr>
        <w:t>,</w:t>
      </w:r>
      <w:r w:rsidRPr="00404834">
        <w:rPr>
          <w:rFonts w:ascii="Times New Roman" w:hAnsi="Times New Roman" w:cs="Times New Roman"/>
          <w:sz w:val="24"/>
          <w:szCs w:val="24"/>
        </w:rPr>
        <w:t xml:space="preserve"> vai iesniegtais piedāvājums atbilst </w:t>
      </w:r>
      <w:r>
        <w:rPr>
          <w:rFonts w:ascii="Times New Roman" w:hAnsi="Times New Roman" w:cs="Times New Roman"/>
          <w:sz w:val="24"/>
          <w:szCs w:val="24"/>
        </w:rPr>
        <w:t>T</w:t>
      </w:r>
      <w:r w:rsidRPr="00404834">
        <w:rPr>
          <w:rFonts w:ascii="Times New Roman" w:hAnsi="Times New Roman" w:cs="Times New Roman"/>
          <w:sz w:val="24"/>
          <w:szCs w:val="24"/>
        </w:rPr>
        <w:t xml:space="preserve">ehniskās specifikācijas prasībām, t.i., vai ir iesniegts atbilstošs piedāvājums, kurā norādīta visa tehniskajā specifikācijā pieprasītā informācija. Neatbilstošie piedāvājumi tālāk netiks vērtēti. </w:t>
      </w:r>
    </w:p>
    <w:p w14:paraId="25DFFAF5" w14:textId="0519F054" w:rsidR="00947D3F" w:rsidRPr="00947D3F" w:rsidRDefault="00947D3F" w:rsidP="00947D3F">
      <w:pPr>
        <w:pStyle w:val="ListParagraph"/>
        <w:numPr>
          <w:ilvl w:val="1"/>
          <w:numId w:val="3"/>
        </w:numPr>
        <w:ind w:left="540" w:hanging="540"/>
        <w:jc w:val="both"/>
        <w:rPr>
          <w:rFonts w:ascii="Times New Roman" w:hAnsi="Times New Roman" w:cs="Times New Roman"/>
          <w:sz w:val="24"/>
          <w:szCs w:val="24"/>
        </w:rPr>
      </w:pPr>
      <w:r>
        <w:rPr>
          <w:rFonts w:ascii="Times New Roman" w:hAnsi="Times New Roman" w:cs="Times New Roman"/>
          <w:sz w:val="24"/>
          <w:szCs w:val="24"/>
        </w:rPr>
        <w:t xml:space="preserve">Piedāvājuma saimnieciski izdevīgākā noteikšana teik veikta atbisltoši sekojoši </w:t>
      </w:r>
      <w:r w:rsidRPr="00947D3F">
        <w:rPr>
          <w:rFonts w:ascii="Times New Roman" w:eastAsia="Times New Roman" w:hAnsi="Times New Roman" w:cs="Times New Roman"/>
          <w:color w:val="000000"/>
          <w:sz w:val="23"/>
          <w:szCs w:val="23"/>
          <w:lang w:eastAsia="lv-LV"/>
        </w:rPr>
        <w:t xml:space="preserve">Pasūtītājs izvēlas </w:t>
      </w:r>
      <w:r w:rsidRPr="00947D3F">
        <w:rPr>
          <w:rFonts w:ascii="Times New Roman" w:eastAsia="Times New Roman" w:hAnsi="Times New Roman" w:cs="Times New Roman"/>
          <w:b/>
          <w:bCs/>
          <w:color w:val="000000"/>
          <w:sz w:val="23"/>
          <w:szCs w:val="23"/>
          <w:lang w:eastAsia="lv-LV"/>
        </w:rPr>
        <w:t>saimnieciski izdevīgāko piedāvājumu</w:t>
      </w:r>
      <w:r w:rsidRPr="00947D3F">
        <w:rPr>
          <w:rFonts w:ascii="Times New Roman" w:eastAsia="Times New Roman" w:hAnsi="Times New Roman" w:cs="Times New Roman"/>
          <w:bCs/>
          <w:color w:val="000000"/>
          <w:sz w:val="23"/>
          <w:szCs w:val="23"/>
          <w:lang w:eastAsia="lv-LV"/>
        </w:rPr>
        <w:t>,</w:t>
      </w:r>
      <w:r w:rsidRPr="00947D3F">
        <w:rPr>
          <w:rFonts w:ascii="Times New Roman" w:eastAsia="Times New Roman" w:hAnsi="Times New Roman" w:cs="Times New Roman"/>
          <w:b/>
          <w:bCs/>
          <w:color w:val="000000"/>
          <w:sz w:val="23"/>
          <w:szCs w:val="23"/>
          <w:lang w:eastAsia="lv-LV"/>
        </w:rPr>
        <w:t xml:space="preserve"> </w:t>
      </w:r>
      <w:r w:rsidRPr="00947D3F">
        <w:rPr>
          <w:rFonts w:ascii="Times New Roman" w:eastAsia="Times New Roman" w:hAnsi="Times New Roman" w:cs="Times New Roman"/>
          <w:color w:val="000000"/>
          <w:sz w:val="23"/>
          <w:szCs w:val="23"/>
          <w:lang w:eastAsia="lv-LV"/>
        </w:rPr>
        <w:t xml:space="preserve">vērtējot piedāvājumu atbilstoši šādiem piedāvājumu vērtēšanas kritērijiem un to īpatsvaram: </w:t>
      </w:r>
    </w:p>
    <w:p w14:paraId="1CAB4C71"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b/>
          <w:sz w:val="24"/>
          <w:szCs w:val="20"/>
          <w:lang w:eastAsia="ru-RU"/>
        </w:rPr>
      </w:pPr>
    </w:p>
    <w:tbl>
      <w:tblPr>
        <w:tblStyle w:val="TableGrid"/>
        <w:tblW w:w="7735" w:type="dxa"/>
        <w:tblInd w:w="535" w:type="dxa"/>
        <w:tblLook w:val="04A0" w:firstRow="1" w:lastRow="0" w:firstColumn="1" w:lastColumn="0" w:noHBand="0" w:noVBand="1"/>
      </w:tblPr>
      <w:tblGrid>
        <w:gridCol w:w="903"/>
        <w:gridCol w:w="3862"/>
        <w:gridCol w:w="2970"/>
      </w:tblGrid>
      <w:tr w:rsidR="00947D3F" w:rsidRPr="00947D3F" w14:paraId="462F1D74" w14:textId="77777777" w:rsidTr="00E82820">
        <w:tc>
          <w:tcPr>
            <w:tcW w:w="903" w:type="dxa"/>
            <w:shd w:val="clear" w:color="auto" w:fill="D9D9D9" w:themeFill="background1" w:themeFillShade="D9"/>
            <w:vAlign w:val="center"/>
          </w:tcPr>
          <w:p w14:paraId="72A050CE"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N.P.K.</w:t>
            </w:r>
          </w:p>
        </w:tc>
        <w:tc>
          <w:tcPr>
            <w:tcW w:w="3862" w:type="dxa"/>
            <w:shd w:val="clear" w:color="auto" w:fill="D9D9D9" w:themeFill="background1" w:themeFillShade="D9"/>
            <w:vAlign w:val="center"/>
          </w:tcPr>
          <w:p w14:paraId="0B48F32A"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Vērtējamais kritērijs</w:t>
            </w:r>
          </w:p>
        </w:tc>
        <w:tc>
          <w:tcPr>
            <w:tcW w:w="2970" w:type="dxa"/>
            <w:shd w:val="clear" w:color="auto" w:fill="D9D9D9" w:themeFill="background1" w:themeFillShade="D9"/>
            <w:vAlign w:val="center"/>
          </w:tcPr>
          <w:p w14:paraId="08A53D58"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Maksimālais punktu skaits</w:t>
            </w:r>
          </w:p>
        </w:tc>
      </w:tr>
      <w:tr w:rsidR="00947D3F" w:rsidRPr="00947D3F" w14:paraId="329E4E9B" w14:textId="77777777" w:rsidTr="00E82820">
        <w:tc>
          <w:tcPr>
            <w:tcW w:w="903" w:type="dxa"/>
            <w:vAlign w:val="center"/>
          </w:tcPr>
          <w:p w14:paraId="1889C5BB" w14:textId="77777777" w:rsidR="00947D3F" w:rsidRPr="00947D3F" w:rsidRDefault="00947D3F" w:rsidP="00947D3F">
            <w:pPr>
              <w:contextualSpacing/>
              <w:jc w:val="center"/>
              <w:rPr>
                <w:rFonts w:ascii="Times New Roman" w:hAnsi="Times New Roman"/>
                <w:sz w:val="24"/>
                <w:lang w:eastAsia="ru-RU"/>
              </w:rPr>
            </w:pPr>
            <w:r w:rsidRPr="00947D3F">
              <w:rPr>
                <w:rFonts w:ascii="Times New Roman" w:hAnsi="Times New Roman"/>
                <w:sz w:val="24"/>
                <w:lang w:eastAsia="ru-RU"/>
              </w:rPr>
              <w:t>1.</w:t>
            </w:r>
          </w:p>
        </w:tc>
        <w:tc>
          <w:tcPr>
            <w:tcW w:w="3862" w:type="dxa"/>
            <w:vAlign w:val="center"/>
          </w:tcPr>
          <w:p w14:paraId="7873618F" w14:textId="77777777" w:rsidR="00947D3F" w:rsidRPr="00947D3F" w:rsidRDefault="00947D3F" w:rsidP="00947D3F">
            <w:pPr>
              <w:contextualSpacing/>
              <w:jc w:val="center"/>
              <w:rPr>
                <w:rFonts w:ascii="Times New Roman" w:hAnsi="Times New Roman"/>
                <w:sz w:val="24"/>
                <w:lang w:eastAsia="ru-RU"/>
              </w:rPr>
            </w:pPr>
            <w:r w:rsidRPr="00947D3F">
              <w:rPr>
                <w:rFonts w:ascii="Times New Roman" w:hAnsi="Times New Roman"/>
                <w:sz w:val="24"/>
                <w:lang w:eastAsia="ru-RU"/>
              </w:rPr>
              <w:t>Piedāvājuma cena</w:t>
            </w:r>
          </w:p>
        </w:tc>
        <w:tc>
          <w:tcPr>
            <w:tcW w:w="2970" w:type="dxa"/>
            <w:vAlign w:val="center"/>
          </w:tcPr>
          <w:p w14:paraId="7D72A7DA" w14:textId="7D2A92AE" w:rsidR="00947D3F" w:rsidRPr="00947D3F" w:rsidRDefault="007E03E2" w:rsidP="00947D3F">
            <w:pPr>
              <w:contextualSpacing/>
              <w:jc w:val="center"/>
              <w:rPr>
                <w:rFonts w:ascii="Times New Roman" w:hAnsi="Times New Roman"/>
                <w:sz w:val="24"/>
                <w:lang w:eastAsia="ru-RU"/>
              </w:rPr>
            </w:pPr>
            <w:r>
              <w:rPr>
                <w:rFonts w:ascii="Times New Roman" w:hAnsi="Times New Roman"/>
                <w:sz w:val="24"/>
                <w:lang w:eastAsia="ru-RU"/>
              </w:rPr>
              <w:t>6</w:t>
            </w:r>
            <w:r w:rsidR="00947D3F" w:rsidRPr="00947D3F">
              <w:rPr>
                <w:rFonts w:ascii="Times New Roman" w:hAnsi="Times New Roman"/>
                <w:sz w:val="24"/>
                <w:lang w:eastAsia="ru-RU"/>
              </w:rPr>
              <w:t>0 punkti</w:t>
            </w:r>
          </w:p>
        </w:tc>
      </w:tr>
      <w:tr w:rsidR="00947D3F" w:rsidRPr="00947D3F" w14:paraId="0A16738B" w14:textId="77777777" w:rsidTr="00E82820">
        <w:tc>
          <w:tcPr>
            <w:tcW w:w="903" w:type="dxa"/>
            <w:vAlign w:val="center"/>
          </w:tcPr>
          <w:p w14:paraId="7E3A663F" w14:textId="77777777" w:rsidR="00947D3F" w:rsidRPr="00947D3F" w:rsidRDefault="00947D3F" w:rsidP="00947D3F">
            <w:pPr>
              <w:contextualSpacing/>
              <w:jc w:val="center"/>
              <w:rPr>
                <w:rFonts w:ascii="Times New Roman" w:hAnsi="Times New Roman"/>
                <w:sz w:val="24"/>
                <w:lang w:eastAsia="ru-RU"/>
              </w:rPr>
            </w:pPr>
            <w:r w:rsidRPr="00947D3F">
              <w:rPr>
                <w:rFonts w:ascii="Times New Roman" w:hAnsi="Times New Roman"/>
                <w:sz w:val="24"/>
                <w:lang w:eastAsia="ru-RU"/>
              </w:rPr>
              <w:t>2.</w:t>
            </w:r>
          </w:p>
        </w:tc>
        <w:tc>
          <w:tcPr>
            <w:tcW w:w="3862" w:type="dxa"/>
            <w:vAlign w:val="center"/>
          </w:tcPr>
          <w:p w14:paraId="21718C34" w14:textId="483B3E10" w:rsidR="00947D3F" w:rsidRPr="00947D3F" w:rsidRDefault="00E55372" w:rsidP="00947D3F">
            <w:pPr>
              <w:contextualSpacing/>
              <w:jc w:val="center"/>
              <w:rPr>
                <w:rFonts w:ascii="Times New Roman" w:hAnsi="Times New Roman"/>
                <w:sz w:val="24"/>
                <w:lang w:eastAsia="ru-RU"/>
              </w:rPr>
            </w:pPr>
            <w:r>
              <w:rPr>
                <w:rFonts w:ascii="Times New Roman" w:hAnsi="Times New Roman"/>
                <w:sz w:val="24"/>
                <w:lang w:eastAsia="ru-RU"/>
              </w:rPr>
              <w:t>Speciālistu k</w:t>
            </w:r>
            <w:r w:rsidR="00947D3F">
              <w:rPr>
                <w:rFonts w:ascii="Times New Roman" w:hAnsi="Times New Roman"/>
                <w:sz w:val="24"/>
                <w:lang w:eastAsia="ru-RU"/>
              </w:rPr>
              <w:t>omandu skaits</w:t>
            </w:r>
          </w:p>
        </w:tc>
        <w:tc>
          <w:tcPr>
            <w:tcW w:w="2970" w:type="dxa"/>
            <w:vAlign w:val="center"/>
          </w:tcPr>
          <w:p w14:paraId="1C1C708C" w14:textId="67F55637" w:rsidR="00947D3F" w:rsidRPr="00947D3F" w:rsidRDefault="007E03E2" w:rsidP="00947D3F">
            <w:pPr>
              <w:contextualSpacing/>
              <w:jc w:val="center"/>
              <w:rPr>
                <w:rFonts w:ascii="Times New Roman" w:hAnsi="Times New Roman"/>
                <w:sz w:val="24"/>
                <w:lang w:eastAsia="ru-RU"/>
              </w:rPr>
            </w:pPr>
            <w:r>
              <w:rPr>
                <w:rFonts w:ascii="Times New Roman" w:hAnsi="Times New Roman"/>
                <w:sz w:val="24"/>
                <w:lang w:eastAsia="ru-RU"/>
              </w:rPr>
              <w:t>4</w:t>
            </w:r>
            <w:r w:rsidR="00947D3F" w:rsidRPr="00947D3F">
              <w:rPr>
                <w:rFonts w:ascii="Times New Roman" w:hAnsi="Times New Roman"/>
                <w:sz w:val="24"/>
                <w:lang w:eastAsia="ru-RU"/>
              </w:rPr>
              <w:t>0 punkti</w:t>
            </w:r>
          </w:p>
        </w:tc>
      </w:tr>
      <w:tr w:rsidR="00947D3F" w:rsidRPr="00947D3F" w14:paraId="361A0256" w14:textId="77777777" w:rsidTr="00E82820">
        <w:tc>
          <w:tcPr>
            <w:tcW w:w="903" w:type="dxa"/>
          </w:tcPr>
          <w:p w14:paraId="1A5B5651" w14:textId="77777777" w:rsidR="00947D3F" w:rsidRPr="00947D3F" w:rsidRDefault="00947D3F" w:rsidP="00947D3F">
            <w:pPr>
              <w:contextualSpacing/>
              <w:jc w:val="both"/>
              <w:rPr>
                <w:rFonts w:ascii="Times New Roman" w:hAnsi="Times New Roman"/>
                <w:b/>
                <w:sz w:val="24"/>
                <w:lang w:eastAsia="ru-RU"/>
              </w:rPr>
            </w:pPr>
          </w:p>
        </w:tc>
        <w:tc>
          <w:tcPr>
            <w:tcW w:w="3862" w:type="dxa"/>
          </w:tcPr>
          <w:p w14:paraId="3D0B2B75" w14:textId="77777777" w:rsidR="00947D3F" w:rsidRPr="00947D3F" w:rsidRDefault="00947D3F" w:rsidP="00947D3F">
            <w:pPr>
              <w:contextualSpacing/>
              <w:jc w:val="both"/>
              <w:rPr>
                <w:rFonts w:ascii="Times New Roman" w:hAnsi="Times New Roman"/>
                <w:b/>
                <w:sz w:val="24"/>
                <w:lang w:eastAsia="ru-RU"/>
              </w:rPr>
            </w:pPr>
            <w:r w:rsidRPr="00947D3F">
              <w:rPr>
                <w:rFonts w:ascii="Times New Roman" w:hAnsi="Times New Roman"/>
                <w:b/>
                <w:sz w:val="24"/>
                <w:lang w:eastAsia="ru-RU"/>
              </w:rPr>
              <w:t>Kopā:</w:t>
            </w:r>
          </w:p>
        </w:tc>
        <w:tc>
          <w:tcPr>
            <w:tcW w:w="2970" w:type="dxa"/>
          </w:tcPr>
          <w:p w14:paraId="708EECA9" w14:textId="7C3F4987" w:rsidR="00947D3F" w:rsidRPr="00E82820" w:rsidRDefault="00E82820" w:rsidP="00E82820">
            <w:pPr>
              <w:pStyle w:val="ListParagraph"/>
              <w:numPr>
                <w:ilvl w:val="0"/>
                <w:numId w:val="17"/>
              </w:numPr>
              <w:ind w:left="246"/>
              <w:jc w:val="center"/>
              <w:rPr>
                <w:rFonts w:ascii="Times New Roman" w:hAnsi="Times New Roman"/>
                <w:b/>
                <w:sz w:val="24"/>
                <w:lang w:eastAsia="ru-RU"/>
              </w:rPr>
            </w:pPr>
            <w:r>
              <w:rPr>
                <w:rFonts w:ascii="Times New Roman" w:hAnsi="Times New Roman"/>
                <w:b/>
                <w:sz w:val="24"/>
                <w:lang w:eastAsia="ru-RU"/>
              </w:rPr>
              <w:t xml:space="preserve"> pu</w:t>
            </w:r>
            <w:r w:rsidR="00947D3F" w:rsidRPr="00E82820">
              <w:rPr>
                <w:rFonts w:ascii="Times New Roman" w:hAnsi="Times New Roman"/>
                <w:b/>
                <w:sz w:val="24"/>
                <w:lang w:eastAsia="ru-RU"/>
              </w:rPr>
              <w:t>nkti</w:t>
            </w:r>
          </w:p>
        </w:tc>
      </w:tr>
    </w:tbl>
    <w:p w14:paraId="1ED8694C"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b/>
          <w:sz w:val="24"/>
          <w:szCs w:val="20"/>
          <w:lang w:eastAsia="ru-RU"/>
        </w:rPr>
      </w:pPr>
    </w:p>
    <w:p w14:paraId="6F4C4A18" w14:textId="066E197E" w:rsidR="00947D3F" w:rsidRPr="00D41AFE" w:rsidRDefault="00947D3F" w:rsidP="00E82820">
      <w:pPr>
        <w:pStyle w:val="ListParagraph"/>
        <w:numPr>
          <w:ilvl w:val="2"/>
          <w:numId w:val="3"/>
        </w:numPr>
        <w:spacing w:after="0" w:line="240" w:lineRule="auto"/>
        <w:ind w:left="1350"/>
        <w:jc w:val="both"/>
        <w:rPr>
          <w:rFonts w:ascii="Times New Roman" w:eastAsia="Times New Roman" w:hAnsi="Times New Roman" w:cs="Times New Roman"/>
          <w:b/>
          <w:sz w:val="24"/>
          <w:szCs w:val="24"/>
          <w:lang w:eastAsia="ru-RU"/>
        </w:rPr>
      </w:pPr>
      <w:r w:rsidRPr="00D41AFE">
        <w:rPr>
          <w:rFonts w:ascii="Times New Roman" w:eastAsia="Times New Roman" w:hAnsi="Times New Roman" w:cs="Times New Roman"/>
          <w:color w:val="000000"/>
          <w:sz w:val="24"/>
          <w:szCs w:val="24"/>
          <w:lang w:eastAsia="lv-LV"/>
        </w:rPr>
        <w:t xml:space="preserve">Piedāvājumu vērtēšana notiek pēc </w:t>
      </w:r>
      <w:r w:rsidR="00E82820" w:rsidRPr="00D41AFE">
        <w:rPr>
          <w:rFonts w:ascii="Times New Roman" w:eastAsia="Times New Roman" w:hAnsi="Times New Roman" w:cs="Times New Roman"/>
          <w:color w:val="000000"/>
          <w:sz w:val="24"/>
          <w:szCs w:val="24"/>
          <w:lang w:eastAsia="lv-LV"/>
        </w:rPr>
        <w:t xml:space="preserve">piešķirto </w:t>
      </w:r>
      <w:r w:rsidRPr="00D41AFE">
        <w:rPr>
          <w:rFonts w:ascii="Times New Roman" w:eastAsia="Times New Roman" w:hAnsi="Times New Roman" w:cs="Times New Roman"/>
          <w:color w:val="000000"/>
          <w:sz w:val="24"/>
          <w:szCs w:val="24"/>
          <w:lang w:eastAsia="lv-LV"/>
        </w:rPr>
        <w:t xml:space="preserve">punktu metodes. </w:t>
      </w:r>
      <w:r w:rsidRPr="00D41AFE">
        <w:rPr>
          <w:rFonts w:ascii="Times New Roman" w:eastAsia="Times New Roman" w:hAnsi="Times New Roman" w:cs="Times New Roman"/>
          <w:color w:val="000000"/>
          <w:sz w:val="24"/>
          <w:szCs w:val="24"/>
          <w:lang w:val="en-US" w:eastAsia="lv-LV"/>
        </w:rPr>
        <w:t xml:space="preserve">Maksimālais kopējais punktu skaits – 100 punkti. Gala vērtējumu, ņemot vērā piedāvāto cenu un kvalitātes kritērija vērtējumā iegūto punktu kopsummu, aprēķina pēc šādas formulas: </w:t>
      </w:r>
    </w:p>
    <w:p w14:paraId="48D4B88F" w14:textId="77777777" w:rsidR="00D41AFE" w:rsidRPr="00D41AFE" w:rsidRDefault="00D41AFE" w:rsidP="00D41AFE">
      <w:pPr>
        <w:pStyle w:val="ListParagraph"/>
        <w:spacing w:after="0" w:line="240" w:lineRule="auto"/>
        <w:ind w:left="1350"/>
        <w:jc w:val="both"/>
        <w:rPr>
          <w:rFonts w:ascii="Times New Roman" w:eastAsia="Times New Roman" w:hAnsi="Times New Roman" w:cs="Times New Roman"/>
          <w:b/>
          <w:sz w:val="24"/>
          <w:szCs w:val="24"/>
          <w:lang w:eastAsia="ru-RU"/>
        </w:rPr>
      </w:pPr>
    </w:p>
    <w:p w14:paraId="5CC3717B" w14:textId="66B39DD4" w:rsidR="00947D3F" w:rsidRPr="00D41AFE" w:rsidRDefault="00D41AFE" w:rsidP="00947D3F">
      <w:pPr>
        <w:spacing w:after="0" w:line="240" w:lineRule="auto"/>
        <w:ind w:left="1440"/>
        <w:contextualSpacing/>
        <w:jc w:val="both"/>
        <w:rPr>
          <w:rFonts w:ascii="Times New Roman" w:eastAsia="Times New Roman" w:hAnsi="Times New Roman" w:cs="Times New Roman"/>
          <w:b/>
          <w:bCs/>
          <w:sz w:val="24"/>
          <w:szCs w:val="24"/>
          <w:lang w:eastAsia="ru-RU"/>
        </w:rPr>
      </w:pPr>
      <m:oMathPara>
        <m:oMathParaPr>
          <m:jc m:val="left"/>
        </m:oMathParaPr>
        <m:oMath>
          <m:r>
            <m:rPr>
              <m:sty m:val="b"/>
            </m:rPr>
            <w:rPr>
              <w:rFonts w:ascii="Cambria Math" w:eastAsia="Times New Roman" w:hAnsi="Cambria Math" w:cs="Times New Roman"/>
              <w:sz w:val="24"/>
              <w:szCs w:val="24"/>
              <w:lang w:eastAsia="ru-RU"/>
            </w:rPr>
            <m:t>V</m:t>
          </m:r>
          <m:r>
            <m:rPr>
              <m:sty m:val="bi"/>
            </m:rPr>
            <w:rPr>
              <w:rFonts w:ascii="Cambria Math" w:eastAsia="Times New Roman" w:hAnsi="Cambria Math" w:cs="Times New Roman"/>
              <w:sz w:val="24"/>
              <w:szCs w:val="24"/>
              <w:lang w:eastAsia="ru-RU"/>
            </w:rPr>
            <m:t>=</m:t>
          </m:r>
          <m:f>
            <m:fPr>
              <m:ctrlPr>
                <w:rPr>
                  <w:rFonts w:ascii="Cambria Math" w:eastAsia="Times New Roman" w:hAnsi="Cambria Math" w:cs="Times New Roman"/>
                  <w:b/>
                  <w:bCs/>
                  <w:sz w:val="24"/>
                  <w:szCs w:val="24"/>
                  <w:lang w:eastAsia="ru-RU"/>
                </w:rPr>
              </m:ctrlPr>
            </m:fPr>
            <m:num>
              <m:r>
                <m:rPr>
                  <m:sty m:val="bi"/>
                </m:rPr>
                <w:rPr>
                  <w:rFonts w:ascii="Cambria Math" w:eastAsia="Times New Roman" w:hAnsi="Cambria Math" w:cs="Times New Roman"/>
                  <w:sz w:val="24"/>
                  <w:szCs w:val="24"/>
                  <w:lang w:eastAsia="ru-RU"/>
                </w:rPr>
                <m:t>Cmin</m:t>
              </m:r>
            </m:num>
            <m:den>
              <m:r>
                <m:rPr>
                  <m:sty m:val="bi"/>
                </m:rPr>
                <w:rPr>
                  <w:rFonts w:ascii="Cambria Math" w:eastAsia="Times New Roman" w:hAnsi="Cambria Math" w:cs="Times New Roman"/>
                  <w:sz w:val="24"/>
                  <w:szCs w:val="24"/>
                  <w:lang w:eastAsia="ru-RU"/>
                </w:rPr>
                <m:t>C</m:t>
              </m:r>
            </m:den>
          </m:f>
          <m:r>
            <m:rPr>
              <m:sty m:val="bi"/>
            </m:rPr>
            <w:rPr>
              <w:rFonts w:ascii="Cambria Math" w:eastAsia="Times New Roman" w:hAnsi="Cambria Math" w:cs="Times New Roman"/>
              <w:sz w:val="24"/>
              <w:szCs w:val="24"/>
              <w:lang w:eastAsia="ru-RU"/>
            </w:rPr>
            <m:t>*60+Q</m:t>
          </m:r>
        </m:oMath>
      </m:oMathPara>
    </w:p>
    <w:p w14:paraId="0D41F28E"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sz w:val="24"/>
          <w:szCs w:val="24"/>
          <w:lang w:eastAsia="ru-RU"/>
        </w:rPr>
      </w:pPr>
      <w:r w:rsidRPr="00947D3F">
        <w:rPr>
          <w:rFonts w:ascii="Times New Roman" w:eastAsia="Times New Roman" w:hAnsi="Times New Roman" w:cs="Times New Roman"/>
          <w:sz w:val="24"/>
          <w:szCs w:val="24"/>
          <w:lang w:eastAsia="ru-RU"/>
        </w:rPr>
        <w:t>kur,</w:t>
      </w:r>
    </w:p>
    <w:p w14:paraId="3602ED14"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sz w:val="24"/>
          <w:szCs w:val="24"/>
          <w:lang w:eastAsia="ru-RU"/>
        </w:rPr>
      </w:pPr>
      <w:r w:rsidRPr="00947D3F">
        <w:rPr>
          <w:rFonts w:ascii="Times New Roman" w:eastAsia="Times New Roman" w:hAnsi="Times New Roman" w:cs="Times New Roman"/>
          <w:sz w:val="24"/>
          <w:szCs w:val="24"/>
          <w:lang w:eastAsia="ru-RU"/>
        </w:rPr>
        <w:t xml:space="preserve">V </w:t>
      </w:r>
      <w:r w:rsidRPr="00947D3F">
        <w:rPr>
          <w:rFonts w:ascii="Times New Roman" w:eastAsia="Times New Roman" w:hAnsi="Times New Roman" w:cs="Times New Roman"/>
          <w:sz w:val="24"/>
          <w:szCs w:val="24"/>
          <w:lang w:eastAsia="ru-RU"/>
        </w:rPr>
        <w:tab/>
        <w:t>= Pretendenta piedāvājuma gala vērtējums</w:t>
      </w:r>
    </w:p>
    <w:p w14:paraId="294DFAA6"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sz w:val="24"/>
          <w:szCs w:val="24"/>
          <w:lang w:eastAsia="ru-RU"/>
        </w:rPr>
      </w:pPr>
      <w:r w:rsidRPr="00947D3F">
        <w:rPr>
          <w:rFonts w:ascii="Times New Roman" w:eastAsia="Times New Roman" w:hAnsi="Times New Roman" w:cs="Times New Roman"/>
          <w:sz w:val="24"/>
          <w:szCs w:val="24"/>
          <w:lang w:eastAsia="ru-RU"/>
        </w:rPr>
        <w:t xml:space="preserve">Cmin </w:t>
      </w:r>
      <w:r w:rsidRPr="00947D3F">
        <w:rPr>
          <w:rFonts w:ascii="Times New Roman" w:eastAsia="Times New Roman" w:hAnsi="Times New Roman" w:cs="Times New Roman"/>
          <w:sz w:val="24"/>
          <w:szCs w:val="24"/>
          <w:lang w:eastAsia="ru-RU"/>
        </w:rPr>
        <w:tab/>
        <w:t>= Zemākā piedāvātā cena no visiem piedāvājumiem</w:t>
      </w:r>
    </w:p>
    <w:p w14:paraId="2F9578BD" w14:textId="77777777" w:rsidR="00947D3F" w:rsidRPr="00947D3F" w:rsidRDefault="00947D3F" w:rsidP="00947D3F">
      <w:pPr>
        <w:spacing w:after="0" w:line="240" w:lineRule="auto"/>
        <w:ind w:left="1440"/>
        <w:contextualSpacing/>
        <w:jc w:val="both"/>
        <w:rPr>
          <w:rFonts w:ascii="Times New Roman" w:eastAsia="Times New Roman" w:hAnsi="Times New Roman" w:cs="Times New Roman"/>
          <w:sz w:val="24"/>
          <w:szCs w:val="24"/>
          <w:lang w:eastAsia="ru-RU"/>
        </w:rPr>
      </w:pPr>
      <w:r w:rsidRPr="00947D3F">
        <w:rPr>
          <w:rFonts w:ascii="Times New Roman" w:eastAsia="Times New Roman" w:hAnsi="Times New Roman" w:cs="Times New Roman"/>
          <w:sz w:val="24"/>
          <w:szCs w:val="24"/>
          <w:lang w:eastAsia="ru-RU"/>
        </w:rPr>
        <w:t>C</w:t>
      </w:r>
      <w:r w:rsidRPr="00947D3F">
        <w:rPr>
          <w:rFonts w:ascii="Times New Roman" w:eastAsia="Times New Roman" w:hAnsi="Times New Roman" w:cs="Times New Roman"/>
          <w:sz w:val="24"/>
          <w:szCs w:val="24"/>
          <w:lang w:eastAsia="ru-RU"/>
        </w:rPr>
        <w:tab/>
        <w:t>= Pretendenta piedāvātā cena</w:t>
      </w:r>
    </w:p>
    <w:p w14:paraId="1445BA9D" w14:textId="0BD6F146" w:rsidR="00947D3F" w:rsidRPr="00D41AFE" w:rsidRDefault="00947D3F" w:rsidP="00947D3F">
      <w:pPr>
        <w:spacing w:after="0" w:line="240" w:lineRule="auto"/>
        <w:ind w:left="2160" w:hanging="720"/>
        <w:contextualSpacing/>
        <w:jc w:val="both"/>
        <w:rPr>
          <w:rFonts w:ascii="Times New Roman" w:eastAsia="Times New Roman" w:hAnsi="Times New Roman" w:cs="Times New Roman"/>
          <w:sz w:val="24"/>
          <w:szCs w:val="24"/>
          <w:lang w:eastAsia="ru-RU"/>
        </w:rPr>
      </w:pPr>
      <w:r w:rsidRPr="00947D3F">
        <w:rPr>
          <w:rFonts w:ascii="Times New Roman" w:eastAsia="Times New Roman" w:hAnsi="Times New Roman" w:cs="Times New Roman"/>
          <w:sz w:val="24"/>
          <w:szCs w:val="24"/>
          <w:lang w:eastAsia="ru-RU"/>
        </w:rPr>
        <w:t>Q</w:t>
      </w:r>
      <w:r w:rsidRPr="00947D3F">
        <w:rPr>
          <w:rFonts w:ascii="Times New Roman" w:eastAsia="Times New Roman" w:hAnsi="Times New Roman" w:cs="Times New Roman"/>
          <w:sz w:val="24"/>
          <w:szCs w:val="24"/>
          <w:lang w:eastAsia="ru-RU"/>
        </w:rPr>
        <w:tab/>
        <w:t>=</w:t>
      </w:r>
      <w:r w:rsidR="00E55372" w:rsidRPr="00D41AFE">
        <w:rPr>
          <w:rFonts w:ascii="Times New Roman" w:eastAsia="Times New Roman" w:hAnsi="Times New Roman" w:cs="Times New Roman"/>
          <w:sz w:val="24"/>
          <w:szCs w:val="24"/>
          <w:lang w:eastAsia="ru-RU"/>
        </w:rPr>
        <w:t xml:space="preserve"> </w:t>
      </w:r>
      <w:r w:rsidRPr="00947D3F">
        <w:rPr>
          <w:rFonts w:ascii="Times New Roman" w:eastAsia="Times New Roman" w:hAnsi="Times New Roman" w:cs="Times New Roman"/>
          <w:sz w:val="24"/>
          <w:szCs w:val="24"/>
          <w:lang w:eastAsia="ru-RU"/>
        </w:rPr>
        <w:t xml:space="preserve">Pretendenta </w:t>
      </w:r>
      <w:r w:rsidR="00E55372" w:rsidRPr="00D41AFE">
        <w:rPr>
          <w:rFonts w:ascii="Times New Roman" w:eastAsia="Times New Roman" w:hAnsi="Times New Roman" w:cs="Times New Roman"/>
          <w:sz w:val="24"/>
          <w:szCs w:val="24"/>
          <w:lang w:eastAsia="ru-RU"/>
        </w:rPr>
        <w:t>piedāvātais speciālistu komandu skaits</w:t>
      </w:r>
    </w:p>
    <w:p w14:paraId="4FF2D1B0" w14:textId="77777777" w:rsidR="00D41AFE" w:rsidRPr="00947D3F" w:rsidRDefault="00D41AFE" w:rsidP="00947D3F">
      <w:pPr>
        <w:spacing w:after="0" w:line="240" w:lineRule="auto"/>
        <w:ind w:left="2160" w:hanging="720"/>
        <w:contextualSpacing/>
        <w:jc w:val="both"/>
        <w:rPr>
          <w:rFonts w:ascii="Times New Roman" w:eastAsia="Times New Roman" w:hAnsi="Times New Roman" w:cs="Times New Roman"/>
          <w:sz w:val="24"/>
          <w:szCs w:val="24"/>
          <w:lang w:eastAsia="ru-RU"/>
        </w:rPr>
      </w:pPr>
    </w:p>
    <w:p w14:paraId="01DFBBCF" w14:textId="6281CE4E" w:rsidR="00947D3F" w:rsidRPr="00D41AFE" w:rsidRDefault="00947D3F" w:rsidP="00E82820">
      <w:pPr>
        <w:pStyle w:val="ListParagraph"/>
        <w:numPr>
          <w:ilvl w:val="2"/>
          <w:numId w:val="3"/>
        </w:numPr>
        <w:spacing w:after="0" w:line="240" w:lineRule="auto"/>
        <w:ind w:left="1440"/>
        <w:jc w:val="both"/>
        <w:rPr>
          <w:rFonts w:ascii="Times New Roman" w:eastAsia="Times New Roman" w:hAnsi="Times New Roman" w:cs="Times New Roman"/>
          <w:b/>
          <w:sz w:val="24"/>
          <w:szCs w:val="24"/>
          <w:lang w:eastAsia="ru-RU"/>
        </w:rPr>
      </w:pPr>
      <w:r w:rsidRPr="00D41AFE">
        <w:rPr>
          <w:rFonts w:ascii="Times New Roman" w:eastAsia="Times New Roman" w:hAnsi="Times New Roman" w:cs="Times New Roman"/>
          <w:color w:val="000000"/>
          <w:sz w:val="24"/>
          <w:szCs w:val="24"/>
          <w:lang w:eastAsia="lv-LV"/>
        </w:rPr>
        <w:t>Piedāvā</w:t>
      </w:r>
      <w:r w:rsidR="00A004B1">
        <w:rPr>
          <w:rFonts w:ascii="Times New Roman" w:eastAsia="Times New Roman" w:hAnsi="Times New Roman" w:cs="Times New Roman"/>
          <w:color w:val="000000"/>
          <w:sz w:val="24"/>
          <w:szCs w:val="24"/>
          <w:lang w:eastAsia="lv-LV"/>
        </w:rPr>
        <w:t>tā speciālistu komandu skaita kritērijs tiek vērtēts</w:t>
      </w:r>
      <w:r w:rsidRPr="00D41AFE">
        <w:rPr>
          <w:rFonts w:ascii="Times New Roman" w:eastAsia="Times New Roman" w:hAnsi="Times New Roman" w:cs="Times New Roman"/>
          <w:color w:val="000000"/>
          <w:sz w:val="24"/>
          <w:szCs w:val="24"/>
          <w:lang w:eastAsia="lv-LV"/>
        </w:rPr>
        <w:t xml:space="preserve">, ņemot vērā </w:t>
      </w:r>
      <w:r w:rsidR="00D41AFE">
        <w:rPr>
          <w:rFonts w:ascii="Times New Roman" w:eastAsia="Times New Roman" w:hAnsi="Times New Roman" w:cs="Times New Roman"/>
          <w:color w:val="000000"/>
          <w:sz w:val="24"/>
          <w:szCs w:val="24"/>
          <w:lang w:eastAsia="lv-LV"/>
        </w:rPr>
        <w:t>sekojošu</w:t>
      </w:r>
      <w:r w:rsidRPr="00D41AFE">
        <w:rPr>
          <w:rFonts w:ascii="Times New Roman" w:eastAsia="Times New Roman" w:hAnsi="Times New Roman" w:cs="Times New Roman"/>
          <w:color w:val="000000"/>
          <w:sz w:val="24"/>
          <w:szCs w:val="24"/>
          <w:lang w:eastAsia="lv-LV"/>
        </w:rPr>
        <w:t xml:space="preserve"> komponent</w:t>
      </w:r>
      <w:r w:rsidR="00D41AFE">
        <w:rPr>
          <w:rFonts w:ascii="Times New Roman" w:eastAsia="Times New Roman" w:hAnsi="Times New Roman" w:cs="Times New Roman"/>
          <w:color w:val="000000"/>
          <w:sz w:val="24"/>
          <w:szCs w:val="24"/>
          <w:lang w:eastAsia="lv-LV"/>
        </w:rPr>
        <w:t>i</w:t>
      </w:r>
      <w:r w:rsidRPr="00D41AFE">
        <w:rPr>
          <w:rFonts w:ascii="Times New Roman" w:eastAsia="Times New Roman" w:hAnsi="Times New Roman" w:cs="Times New Roman"/>
          <w:color w:val="000000"/>
          <w:sz w:val="24"/>
          <w:szCs w:val="24"/>
          <w:lang w:eastAsia="lv-LV"/>
        </w:rPr>
        <w:t>:</w:t>
      </w:r>
    </w:p>
    <w:tbl>
      <w:tblPr>
        <w:tblStyle w:val="TableGrid"/>
        <w:tblpPr w:leftFromText="180" w:rightFromText="180" w:vertAnchor="text" w:horzAnchor="margin" w:tblpY="155"/>
        <w:tblW w:w="9445" w:type="dxa"/>
        <w:tblLook w:val="04A0" w:firstRow="1" w:lastRow="0" w:firstColumn="1" w:lastColumn="0" w:noHBand="0" w:noVBand="1"/>
      </w:tblPr>
      <w:tblGrid>
        <w:gridCol w:w="903"/>
        <w:gridCol w:w="1979"/>
        <w:gridCol w:w="1994"/>
        <w:gridCol w:w="4569"/>
      </w:tblGrid>
      <w:tr w:rsidR="00947D3F" w:rsidRPr="00947D3F" w14:paraId="55A89E7D" w14:textId="77777777" w:rsidTr="00E82820">
        <w:tc>
          <w:tcPr>
            <w:tcW w:w="903" w:type="dxa"/>
            <w:shd w:val="clear" w:color="auto" w:fill="D9D9D9" w:themeFill="background1" w:themeFillShade="D9"/>
            <w:vAlign w:val="center"/>
          </w:tcPr>
          <w:p w14:paraId="7F34B755"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N.P.K.</w:t>
            </w:r>
          </w:p>
        </w:tc>
        <w:tc>
          <w:tcPr>
            <w:tcW w:w="1979" w:type="dxa"/>
            <w:shd w:val="clear" w:color="auto" w:fill="D9D9D9" w:themeFill="background1" w:themeFillShade="D9"/>
            <w:vAlign w:val="center"/>
          </w:tcPr>
          <w:p w14:paraId="246A2E7F"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Kritērija komponente</w:t>
            </w:r>
          </w:p>
        </w:tc>
        <w:tc>
          <w:tcPr>
            <w:tcW w:w="1994" w:type="dxa"/>
            <w:shd w:val="clear" w:color="auto" w:fill="D9D9D9" w:themeFill="background1" w:themeFillShade="D9"/>
            <w:vAlign w:val="center"/>
          </w:tcPr>
          <w:p w14:paraId="188676DC"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Maksimālais punktu skaits</w:t>
            </w:r>
          </w:p>
        </w:tc>
        <w:tc>
          <w:tcPr>
            <w:tcW w:w="4569" w:type="dxa"/>
            <w:shd w:val="clear" w:color="auto" w:fill="D9D9D9" w:themeFill="background1" w:themeFillShade="D9"/>
            <w:vAlign w:val="center"/>
          </w:tcPr>
          <w:p w14:paraId="798A9CA7" w14:textId="77777777" w:rsidR="00947D3F" w:rsidRPr="00947D3F" w:rsidRDefault="00947D3F" w:rsidP="00947D3F">
            <w:pPr>
              <w:contextualSpacing/>
              <w:jc w:val="center"/>
              <w:rPr>
                <w:rFonts w:ascii="Times New Roman" w:hAnsi="Times New Roman"/>
                <w:b/>
                <w:sz w:val="24"/>
                <w:lang w:eastAsia="ru-RU"/>
              </w:rPr>
            </w:pPr>
            <w:r w:rsidRPr="00947D3F">
              <w:rPr>
                <w:rFonts w:ascii="Times New Roman" w:hAnsi="Times New Roman"/>
                <w:b/>
                <w:sz w:val="24"/>
                <w:lang w:eastAsia="ru-RU"/>
              </w:rPr>
              <w:t>Vērtēšanas metodika</w:t>
            </w:r>
          </w:p>
        </w:tc>
      </w:tr>
      <w:tr w:rsidR="00E82820" w:rsidRPr="00947D3F" w14:paraId="3B53901B" w14:textId="77777777" w:rsidTr="00E82820">
        <w:tc>
          <w:tcPr>
            <w:tcW w:w="903" w:type="dxa"/>
            <w:vAlign w:val="center"/>
          </w:tcPr>
          <w:p w14:paraId="40D509EF" w14:textId="77777777" w:rsidR="00E82820" w:rsidRPr="00947D3F" w:rsidRDefault="00E82820" w:rsidP="00E82820">
            <w:pPr>
              <w:contextualSpacing/>
              <w:jc w:val="center"/>
              <w:rPr>
                <w:rFonts w:ascii="Times New Roman" w:hAnsi="Times New Roman"/>
                <w:b/>
                <w:sz w:val="24"/>
                <w:lang w:eastAsia="ru-RU"/>
              </w:rPr>
            </w:pPr>
            <w:r w:rsidRPr="00947D3F">
              <w:rPr>
                <w:rFonts w:ascii="Times New Roman" w:hAnsi="Times New Roman"/>
                <w:b/>
                <w:sz w:val="24"/>
                <w:lang w:eastAsia="ru-RU"/>
              </w:rPr>
              <w:t>1.</w:t>
            </w:r>
          </w:p>
        </w:tc>
        <w:tc>
          <w:tcPr>
            <w:tcW w:w="1979" w:type="dxa"/>
            <w:vAlign w:val="center"/>
          </w:tcPr>
          <w:p w14:paraId="47EAFE93" w14:textId="29D3380C" w:rsidR="00E82820" w:rsidRPr="00947D3F" w:rsidRDefault="00E82820" w:rsidP="00E82820">
            <w:pPr>
              <w:contextualSpacing/>
              <w:jc w:val="center"/>
              <w:rPr>
                <w:rFonts w:ascii="Times New Roman" w:hAnsi="Times New Roman"/>
                <w:b/>
                <w:sz w:val="24"/>
                <w:lang w:eastAsia="ru-RU"/>
              </w:rPr>
            </w:pPr>
            <w:r>
              <w:rPr>
                <w:rFonts w:ascii="Times New Roman" w:hAnsi="Times New Roman"/>
                <w:b/>
                <w:sz w:val="24"/>
                <w:lang w:eastAsia="ru-RU"/>
              </w:rPr>
              <w:t>Piedāvāt</w:t>
            </w:r>
            <w:r w:rsidR="00E55372">
              <w:rPr>
                <w:rFonts w:ascii="Times New Roman" w:hAnsi="Times New Roman"/>
                <w:b/>
                <w:sz w:val="24"/>
                <w:lang w:eastAsia="ru-RU"/>
              </w:rPr>
              <w:t>ais</w:t>
            </w:r>
            <w:r>
              <w:rPr>
                <w:rFonts w:ascii="Times New Roman" w:hAnsi="Times New Roman"/>
                <w:b/>
                <w:sz w:val="24"/>
                <w:lang w:eastAsia="ru-RU"/>
              </w:rPr>
              <w:t xml:space="preserve"> speciālistu komandu skaits, kas vienlaicīgi veic bērnu ar FT izvērtēšanu</w:t>
            </w:r>
          </w:p>
        </w:tc>
        <w:tc>
          <w:tcPr>
            <w:tcW w:w="1994" w:type="dxa"/>
            <w:vAlign w:val="center"/>
          </w:tcPr>
          <w:p w14:paraId="1D3524B2" w14:textId="7C0E0423" w:rsidR="00E82820" w:rsidRPr="00947D3F" w:rsidRDefault="007E03E2" w:rsidP="00E82820">
            <w:pPr>
              <w:contextualSpacing/>
              <w:jc w:val="center"/>
              <w:rPr>
                <w:rFonts w:ascii="Times New Roman" w:hAnsi="Times New Roman"/>
                <w:b/>
                <w:sz w:val="24"/>
                <w:lang w:eastAsia="ru-RU"/>
              </w:rPr>
            </w:pPr>
            <w:r>
              <w:rPr>
                <w:rFonts w:ascii="Times New Roman" w:hAnsi="Times New Roman"/>
                <w:b/>
                <w:sz w:val="24"/>
                <w:lang w:eastAsia="ru-RU"/>
              </w:rPr>
              <w:t>40</w:t>
            </w:r>
          </w:p>
        </w:tc>
        <w:tc>
          <w:tcPr>
            <w:tcW w:w="4569" w:type="dxa"/>
          </w:tcPr>
          <w:p w14:paraId="5A863A85" w14:textId="77777777" w:rsidR="00E82820" w:rsidRPr="00947D3F" w:rsidRDefault="00E82820" w:rsidP="00E82820">
            <w:pPr>
              <w:contextualSpacing/>
              <w:jc w:val="both"/>
              <w:rPr>
                <w:rFonts w:ascii="Times New Roman" w:hAnsi="Times New Roman"/>
                <w:sz w:val="24"/>
                <w:lang w:eastAsia="ru-RU"/>
              </w:rPr>
            </w:pPr>
            <w:r>
              <w:rPr>
                <w:rFonts w:ascii="Times New Roman" w:hAnsi="Times New Roman"/>
                <w:b/>
                <w:sz w:val="24"/>
                <w:lang w:eastAsia="ru-RU"/>
              </w:rPr>
              <w:t>0</w:t>
            </w:r>
            <w:r w:rsidRPr="00947D3F">
              <w:rPr>
                <w:rFonts w:ascii="Times New Roman" w:hAnsi="Times New Roman"/>
                <w:b/>
                <w:sz w:val="24"/>
                <w:lang w:eastAsia="ru-RU"/>
              </w:rPr>
              <w:t xml:space="preserve"> punkti</w:t>
            </w:r>
          </w:p>
          <w:p w14:paraId="6A7FD4FC" w14:textId="77777777" w:rsidR="00E82820" w:rsidRPr="00947D3F" w:rsidRDefault="00E82820" w:rsidP="00E82820">
            <w:pPr>
              <w:contextualSpacing/>
              <w:jc w:val="both"/>
              <w:rPr>
                <w:rFonts w:ascii="Times New Roman" w:hAnsi="Times New Roman"/>
                <w:sz w:val="24"/>
                <w:lang w:eastAsia="ru-RU"/>
              </w:rPr>
            </w:pPr>
            <w:r w:rsidRPr="00947D3F">
              <w:rPr>
                <w:rFonts w:ascii="Times New Roman" w:hAnsi="Times New Roman"/>
                <w:sz w:val="24"/>
                <w:lang w:eastAsia="ru-RU"/>
              </w:rPr>
              <w:t xml:space="preserve">Pretendents </w:t>
            </w:r>
            <w:r>
              <w:rPr>
                <w:rFonts w:ascii="Times New Roman" w:hAnsi="Times New Roman"/>
                <w:sz w:val="24"/>
                <w:lang w:eastAsia="ru-RU"/>
              </w:rPr>
              <w:t>piedāvā vienu speciālistu komandu</w:t>
            </w:r>
          </w:p>
          <w:p w14:paraId="451AAB20" w14:textId="4DB2C674" w:rsidR="00E82820" w:rsidRPr="00947D3F" w:rsidRDefault="007E03E2" w:rsidP="00E82820">
            <w:pPr>
              <w:contextualSpacing/>
              <w:jc w:val="both"/>
              <w:rPr>
                <w:rFonts w:ascii="Times New Roman" w:hAnsi="Times New Roman"/>
                <w:b/>
                <w:sz w:val="24"/>
                <w:lang w:eastAsia="ru-RU"/>
              </w:rPr>
            </w:pPr>
            <w:r>
              <w:rPr>
                <w:rFonts w:ascii="Times New Roman" w:hAnsi="Times New Roman"/>
                <w:b/>
                <w:sz w:val="24"/>
                <w:lang w:eastAsia="ru-RU"/>
              </w:rPr>
              <w:t>20</w:t>
            </w:r>
            <w:r w:rsidR="00E82820" w:rsidRPr="00947D3F">
              <w:rPr>
                <w:rFonts w:ascii="Times New Roman" w:hAnsi="Times New Roman"/>
                <w:b/>
                <w:sz w:val="24"/>
                <w:lang w:eastAsia="ru-RU"/>
              </w:rPr>
              <w:t xml:space="preserve"> punkti</w:t>
            </w:r>
          </w:p>
          <w:p w14:paraId="2B23D3D3" w14:textId="77777777" w:rsidR="00E82820" w:rsidRPr="00947D3F" w:rsidRDefault="00E82820" w:rsidP="00E82820">
            <w:pPr>
              <w:contextualSpacing/>
              <w:jc w:val="both"/>
              <w:rPr>
                <w:rFonts w:ascii="Times New Roman" w:hAnsi="Times New Roman"/>
                <w:sz w:val="24"/>
                <w:lang w:eastAsia="ru-RU"/>
              </w:rPr>
            </w:pPr>
            <w:r w:rsidRPr="00947D3F">
              <w:rPr>
                <w:rFonts w:ascii="Times New Roman" w:hAnsi="Times New Roman"/>
                <w:sz w:val="24"/>
                <w:lang w:eastAsia="ru-RU"/>
              </w:rPr>
              <w:t xml:space="preserve">Pretendents </w:t>
            </w:r>
            <w:r>
              <w:rPr>
                <w:rFonts w:ascii="Times New Roman" w:hAnsi="Times New Roman"/>
                <w:sz w:val="24"/>
                <w:lang w:eastAsia="ru-RU"/>
              </w:rPr>
              <w:t>piedāvā divas speciālistu komandas</w:t>
            </w:r>
          </w:p>
          <w:p w14:paraId="18822065" w14:textId="10F34D4C" w:rsidR="00E82820" w:rsidRPr="00947D3F" w:rsidRDefault="007E03E2" w:rsidP="00E82820">
            <w:pPr>
              <w:contextualSpacing/>
              <w:jc w:val="both"/>
              <w:rPr>
                <w:rFonts w:ascii="Times New Roman" w:hAnsi="Times New Roman"/>
                <w:sz w:val="24"/>
                <w:lang w:eastAsia="ru-RU"/>
              </w:rPr>
            </w:pPr>
            <w:r>
              <w:rPr>
                <w:rFonts w:ascii="Times New Roman" w:hAnsi="Times New Roman"/>
                <w:b/>
                <w:sz w:val="24"/>
                <w:lang w:eastAsia="ru-RU"/>
              </w:rPr>
              <w:t>40</w:t>
            </w:r>
            <w:r w:rsidR="00E82820" w:rsidRPr="00947D3F">
              <w:rPr>
                <w:rFonts w:ascii="Times New Roman" w:hAnsi="Times New Roman"/>
                <w:b/>
                <w:sz w:val="24"/>
                <w:lang w:eastAsia="ru-RU"/>
              </w:rPr>
              <w:t xml:space="preserve"> punkti</w:t>
            </w:r>
          </w:p>
          <w:p w14:paraId="532174E4" w14:textId="656C6E78" w:rsidR="00E82820" w:rsidRPr="00947D3F" w:rsidRDefault="00E82820" w:rsidP="00E82820">
            <w:pPr>
              <w:contextualSpacing/>
              <w:jc w:val="both"/>
              <w:rPr>
                <w:rFonts w:ascii="Times New Roman" w:hAnsi="Times New Roman"/>
                <w:sz w:val="24"/>
                <w:lang w:eastAsia="ru-RU"/>
              </w:rPr>
            </w:pPr>
            <w:r w:rsidRPr="00947D3F">
              <w:rPr>
                <w:rFonts w:ascii="Times New Roman" w:hAnsi="Times New Roman"/>
                <w:sz w:val="24"/>
                <w:lang w:eastAsia="ru-RU"/>
              </w:rPr>
              <w:t xml:space="preserve">Pretendents </w:t>
            </w:r>
            <w:r>
              <w:rPr>
                <w:rFonts w:ascii="Times New Roman" w:hAnsi="Times New Roman"/>
                <w:sz w:val="24"/>
                <w:lang w:eastAsia="ru-RU"/>
              </w:rPr>
              <w:t>piedāvā trīs</w:t>
            </w:r>
            <w:r w:rsidR="00D41AFE">
              <w:rPr>
                <w:rFonts w:ascii="Times New Roman" w:hAnsi="Times New Roman"/>
                <w:sz w:val="24"/>
                <w:lang w:eastAsia="ru-RU"/>
              </w:rPr>
              <w:t xml:space="preserve"> un vairāk</w:t>
            </w:r>
            <w:r>
              <w:rPr>
                <w:rFonts w:ascii="Times New Roman" w:hAnsi="Times New Roman"/>
                <w:sz w:val="24"/>
                <w:lang w:eastAsia="ru-RU"/>
              </w:rPr>
              <w:t xml:space="preserve"> speciālistu komandas</w:t>
            </w:r>
          </w:p>
          <w:p w14:paraId="285AB80D" w14:textId="69150998" w:rsidR="00E82820" w:rsidRPr="00947D3F" w:rsidRDefault="00E82820" w:rsidP="00E82820">
            <w:pPr>
              <w:contextualSpacing/>
              <w:jc w:val="both"/>
              <w:rPr>
                <w:rFonts w:ascii="Times New Roman" w:hAnsi="Times New Roman"/>
                <w:sz w:val="24"/>
                <w:lang w:eastAsia="ru-RU"/>
              </w:rPr>
            </w:pPr>
          </w:p>
        </w:tc>
      </w:tr>
    </w:tbl>
    <w:p w14:paraId="4C41E9CF" w14:textId="31774C3A" w:rsidR="00D41AFE" w:rsidRPr="00D41AFE" w:rsidRDefault="00D41AFE" w:rsidP="00D41AFE">
      <w:pPr>
        <w:spacing w:after="0" w:line="240" w:lineRule="auto"/>
        <w:contextualSpacing/>
        <w:jc w:val="both"/>
        <w:rPr>
          <w:rFonts w:ascii="Times New Roman" w:eastAsia="Times New Roman" w:hAnsi="Times New Roman" w:cs="Times New Roman"/>
          <w:b/>
          <w:sz w:val="24"/>
          <w:szCs w:val="24"/>
          <w:lang w:eastAsia="ru-RU"/>
        </w:rPr>
      </w:pPr>
    </w:p>
    <w:p w14:paraId="0EC4CEDF" w14:textId="5FA92DFB" w:rsidR="00E55372" w:rsidRPr="00D21DD7" w:rsidRDefault="00D41AFE" w:rsidP="00404834">
      <w:pPr>
        <w:pStyle w:val="ListParagraph"/>
        <w:numPr>
          <w:ilvl w:val="1"/>
          <w:numId w:val="3"/>
        </w:numPr>
        <w:ind w:left="540" w:hanging="540"/>
        <w:jc w:val="both"/>
        <w:rPr>
          <w:rFonts w:ascii="Times New Roman" w:hAnsi="Times New Roman" w:cs="Times New Roman"/>
          <w:sz w:val="24"/>
          <w:szCs w:val="24"/>
        </w:rPr>
      </w:pPr>
      <w:r w:rsidRPr="00D41AFE">
        <w:rPr>
          <w:rFonts w:ascii="Times New Roman" w:eastAsia="Times New Roman" w:hAnsi="Times New Roman" w:cs="Times New Roman"/>
          <w:color w:val="000000"/>
          <w:sz w:val="24"/>
          <w:szCs w:val="24"/>
          <w:lang w:eastAsia="lv-LV"/>
        </w:rPr>
        <w:t>Par saimnieciski izdevīgāko piedāvājumu Iepirkuma komisija atzīst to piedāvājumu, kas ieguvis lielāko punktu skaitu</w:t>
      </w:r>
      <w:r>
        <w:rPr>
          <w:rFonts w:ascii="Times New Roman" w:eastAsia="Times New Roman" w:hAnsi="Times New Roman" w:cs="Times New Roman"/>
          <w:color w:val="000000"/>
          <w:sz w:val="24"/>
          <w:szCs w:val="24"/>
          <w:lang w:eastAsia="lv-LV"/>
        </w:rPr>
        <w:t>.</w:t>
      </w:r>
    </w:p>
    <w:p w14:paraId="5E2C2B2D" w14:textId="77777777" w:rsidR="007D5A13" w:rsidRDefault="007D5A13" w:rsidP="00404834">
      <w:pPr>
        <w:pStyle w:val="ListParagraph"/>
        <w:ind w:left="540"/>
        <w:jc w:val="both"/>
        <w:rPr>
          <w:rFonts w:ascii="Times New Roman" w:hAnsi="Times New Roman" w:cs="Times New Roman"/>
          <w:sz w:val="24"/>
          <w:szCs w:val="24"/>
        </w:rPr>
      </w:pPr>
    </w:p>
    <w:p w14:paraId="784F8B3F" w14:textId="20A8A9BD" w:rsidR="00404834" w:rsidRDefault="00404834" w:rsidP="00404834">
      <w:pPr>
        <w:pStyle w:val="ListParagraph"/>
        <w:numPr>
          <w:ilvl w:val="0"/>
          <w:numId w:val="3"/>
        </w:numPr>
        <w:jc w:val="center"/>
        <w:rPr>
          <w:rFonts w:ascii="Times New Roman" w:hAnsi="Times New Roman" w:cs="Times New Roman"/>
          <w:b/>
          <w:bCs/>
          <w:sz w:val="24"/>
          <w:szCs w:val="24"/>
        </w:rPr>
      </w:pPr>
      <w:r w:rsidRPr="00404834">
        <w:rPr>
          <w:rFonts w:ascii="Times New Roman" w:hAnsi="Times New Roman" w:cs="Times New Roman"/>
          <w:b/>
          <w:bCs/>
          <w:sz w:val="24"/>
          <w:szCs w:val="24"/>
        </w:rPr>
        <w:t>PRETENDENTU INFORMĒŠANA UN LĪGUMA SLĒGŠANA.</w:t>
      </w:r>
    </w:p>
    <w:p w14:paraId="01847AF3" w14:textId="77777777" w:rsidR="00404834" w:rsidRDefault="00404834" w:rsidP="00404834">
      <w:pPr>
        <w:pStyle w:val="ListParagraph"/>
        <w:ind w:left="360"/>
        <w:rPr>
          <w:rFonts w:ascii="Times New Roman" w:hAnsi="Times New Roman" w:cs="Times New Roman"/>
          <w:b/>
          <w:bCs/>
          <w:sz w:val="24"/>
          <w:szCs w:val="24"/>
        </w:rPr>
      </w:pPr>
    </w:p>
    <w:p w14:paraId="16E0D2AB" w14:textId="4E325A82"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404834">
        <w:rPr>
          <w:rFonts w:ascii="Times New Roman" w:hAnsi="Times New Roman" w:cs="Times New Roman"/>
          <w:sz w:val="24"/>
          <w:szCs w:val="24"/>
        </w:rPr>
        <w:t xml:space="preserve">Pasūtītājs 3 (trīs) darba dienu laikā pēc tam, kad pieņemts lēmums par iepirkuma līguma slēgšanu, vienlaikus informē visus </w:t>
      </w:r>
      <w:r w:rsidR="00A004B1">
        <w:rPr>
          <w:rFonts w:ascii="Times New Roman" w:hAnsi="Times New Roman" w:cs="Times New Roman"/>
          <w:sz w:val="24"/>
          <w:szCs w:val="24"/>
        </w:rPr>
        <w:t>p</w:t>
      </w:r>
      <w:r w:rsidRPr="00404834">
        <w:rPr>
          <w:rFonts w:ascii="Times New Roman" w:hAnsi="Times New Roman" w:cs="Times New Roman"/>
          <w:sz w:val="24"/>
          <w:szCs w:val="24"/>
        </w:rPr>
        <w:t xml:space="preserve">retendentus par pieņemto lēmumu, nosūtot attiecīgu paziņojumu uz </w:t>
      </w:r>
      <w:r w:rsidR="00A004B1">
        <w:rPr>
          <w:rFonts w:ascii="Times New Roman" w:hAnsi="Times New Roman" w:cs="Times New Roman"/>
          <w:sz w:val="24"/>
          <w:szCs w:val="24"/>
        </w:rPr>
        <w:t>P</w:t>
      </w:r>
      <w:r w:rsidRPr="00404834">
        <w:rPr>
          <w:rFonts w:ascii="Times New Roman" w:hAnsi="Times New Roman" w:cs="Times New Roman"/>
          <w:sz w:val="24"/>
          <w:szCs w:val="24"/>
        </w:rPr>
        <w:t>retendenta piedāvājumā norādīto kontaktpersonas e-pastu</w:t>
      </w:r>
      <w:r w:rsidR="00667AD3">
        <w:rPr>
          <w:rFonts w:ascii="Times New Roman" w:hAnsi="Times New Roman" w:cs="Times New Roman"/>
          <w:sz w:val="24"/>
          <w:szCs w:val="24"/>
        </w:rPr>
        <w:t xml:space="preserve"> </w:t>
      </w:r>
    </w:p>
    <w:p w14:paraId="53CA62B0" w14:textId="33F05101"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Līgumu slēdz, atbilstoši Pasūtītāja sagatavotam līguma projektam un pretendenta piedāvājumam. Pusēm ir tiesības līguma slēgšanas procesā vienoties par līguma noteikumiem. </w:t>
      </w:r>
    </w:p>
    <w:p w14:paraId="125C5964" w14:textId="77777777" w:rsidR="00D71B2F"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Pretendentam ir pienākums parakstīt līgumu vienas nedēļas laikā no attiecīga rakstveida uzaicinājuma, kas tiek nosūtīts uz pretendenta piedāvājumā norādīto e-pastu, nosūtīšanas brīža.   </w:t>
      </w:r>
    </w:p>
    <w:p w14:paraId="188D0806" w14:textId="5F1D7241" w:rsidR="00404834" w:rsidRDefault="00404834" w:rsidP="00D71B2F">
      <w:pPr>
        <w:pStyle w:val="ListParagraph"/>
        <w:numPr>
          <w:ilvl w:val="1"/>
          <w:numId w:val="3"/>
        </w:numPr>
        <w:ind w:left="540" w:hanging="540"/>
        <w:jc w:val="both"/>
        <w:rPr>
          <w:rFonts w:ascii="Times New Roman" w:hAnsi="Times New Roman" w:cs="Times New Roman"/>
          <w:sz w:val="24"/>
          <w:szCs w:val="24"/>
        </w:rPr>
      </w:pPr>
      <w:r w:rsidRPr="00D71B2F">
        <w:rPr>
          <w:rFonts w:ascii="Times New Roman" w:hAnsi="Times New Roman" w:cs="Times New Roman"/>
          <w:sz w:val="24"/>
          <w:szCs w:val="24"/>
        </w:rPr>
        <w:t xml:space="preserve">Ja izraudzītais Pretendents atsakās slēgt iepirkuma līgumu vai nenoslēdz to </w:t>
      </w:r>
      <w:r w:rsidR="00667AD3">
        <w:rPr>
          <w:rFonts w:ascii="Times New Roman" w:hAnsi="Times New Roman" w:cs="Times New Roman"/>
          <w:sz w:val="24"/>
          <w:szCs w:val="24"/>
        </w:rPr>
        <w:t>7</w:t>
      </w:r>
      <w:r w:rsidRPr="00D71B2F">
        <w:rPr>
          <w:rFonts w:ascii="Times New Roman" w:hAnsi="Times New Roman" w:cs="Times New Roman"/>
          <w:sz w:val="24"/>
          <w:szCs w:val="24"/>
        </w:rPr>
        <w:t>.</w:t>
      </w:r>
      <w:r w:rsidR="00297BCB">
        <w:rPr>
          <w:rFonts w:ascii="Times New Roman" w:hAnsi="Times New Roman" w:cs="Times New Roman"/>
          <w:sz w:val="24"/>
          <w:szCs w:val="24"/>
        </w:rPr>
        <w:t>3</w:t>
      </w:r>
      <w:r w:rsidRPr="00D71B2F">
        <w:rPr>
          <w:rFonts w:ascii="Times New Roman" w:hAnsi="Times New Roman" w:cs="Times New Roman"/>
          <w:sz w:val="24"/>
          <w:szCs w:val="24"/>
        </w:rPr>
        <w:t xml:space="preserve">.punktā noteiktajā termiņā, Pasūtītājs pieņem lēmumu slēgt līgumu ar nākamo pretendentu, kura piedāvājums ir atbilstošs un ar viszemāko cenu.  </w:t>
      </w:r>
    </w:p>
    <w:p w14:paraId="5C5E8641" w14:textId="77777777" w:rsidR="00B364A5" w:rsidRDefault="00B364A5" w:rsidP="00B364A5">
      <w:pPr>
        <w:pStyle w:val="ListParagraph"/>
        <w:ind w:left="540"/>
        <w:jc w:val="both"/>
        <w:rPr>
          <w:rFonts w:ascii="Times New Roman" w:hAnsi="Times New Roman" w:cs="Times New Roman"/>
          <w:sz w:val="24"/>
          <w:szCs w:val="24"/>
        </w:rPr>
      </w:pPr>
    </w:p>
    <w:p w14:paraId="67F81972" w14:textId="753FBDFD" w:rsidR="00B364A5" w:rsidRPr="00B364A5" w:rsidRDefault="00B364A5" w:rsidP="00B364A5">
      <w:pPr>
        <w:pStyle w:val="ListParagraph"/>
        <w:numPr>
          <w:ilvl w:val="0"/>
          <w:numId w:val="3"/>
        </w:numPr>
        <w:jc w:val="center"/>
        <w:rPr>
          <w:rFonts w:ascii="Times New Roman" w:hAnsi="Times New Roman" w:cs="Times New Roman"/>
          <w:b/>
          <w:bCs/>
          <w:caps/>
          <w:sz w:val="24"/>
          <w:szCs w:val="24"/>
        </w:rPr>
      </w:pPr>
      <w:r w:rsidRPr="00B364A5">
        <w:rPr>
          <w:rFonts w:ascii="Times New Roman" w:hAnsi="Times New Roman" w:cs="Times New Roman"/>
          <w:b/>
          <w:bCs/>
          <w:caps/>
          <w:sz w:val="24"/>
          <w:szCs w:val="24"/>
        </w:rPr>
        <w:t>Pielikumi</w:t>
      </w:r>
    </w:p>
    <w:p w14:paraId="33F50AD9" w14:textId="77777777" w:rsidR="00B364A5" w:rsidRPr="00B364A5" w:rsidRDefault="00B364A5" w:rsidP="00B364A5">
      <w:pPr>
        <w:jc w:val="both"/>
        <w:rPr>
          <w:rFonts w:ascii="Times New Roman" w:hAnsi="Times New Roman" w:cs="Times New Roman"/>
          <w:sz w:val="24"/>
          <w:szCs w:val="24"/>
        </w:rPr>
      </w:pPr>
      <w:r w:rsidRPr="00B364A5">
        <w:rPr>
          <w:rFonts w:ascii="Times New Roman" w:hAnsi="Times New Roman" w:cs="Times New Roman"/>
          <w:sz w:val="24"/>
          <w:szCs w:val="24"/>
        </w:rPr>
        <w:t>1. pielikums “Tehniskā specifikācija”;</w:t>
      </w:r>
    </w:p>
    <w:p w14:paraId="5AADF7E7" w14:textId="77777777" w:rsidR="00B364A5" w:rsidRPr="00B364A5" w:rsidRDefault="00B364A5" w:rsidP="00B364A5">
      <w:pPr>
        <w:jc w:val="both"/>
        <w:rPr>
          <w:rFonts w:ascii="Times New Roman" w:hAnsi="Times New Roman" w:cs="Times New Roman"/>
          <w:sz w:val="24"/>
          <w:szCs w:val="24"/>
        </w:rPr>
      </w:pPr>
      <w:r w:rsidRPr="00B364A5">
        <w:rPr>
          <w:rFonts w:ascii="Times New Roman" w:hAnsi="Times New Roman" w:cs="Times New Roman"/>
          <w:sz w:val="24"/>
          <w:szCs w:val="24"/>
        </w:rPr>
        <w:t>2. pielikums “Pieteikums”;</w:t>
      </w:r>
    </w:p>
    <w:p w14:paraId="7FEAAD9A" w14:textId="26FE17C8" w:rsidR="007E03E2" w:rsidRDefault="00D21DD7" w:rsidP="00B364A5">
      <w:pPr>
        <w:jc w:val="both"/>
        <w:rPr>
          <w:rFonts w:ascii="Times New Roman" w:hAnsi="Times New Roman" w:cs="Times New Roman"/>
          <w:sz w:val="24"/>
          <w:szCs w:val="24"/>
        </w:rPr>
      </w:pPr>
      <w:r>
        <w:rPr>
          <w:rFonts w:ascii="Times New Roman" w:hAnsi="Times New Roman" w:cs="Times New Roman"/>
          <w:sz w:val="24"/>
          <w:szCs w:val="24"/>
        </w:rPr>
        <w:t>3</w:t>
      </w:r>
      <w:r w:rsidR="003336A1">
        <w:rPr>
          <w:rFonts w:ascii="Times New Roman" w:hAnsi="Times New Roman" w:cs="Times New Roman"/>
          <w:sz w:val="24"/>
          <w:szCs w:val="24"/>
        </w:rPr>
        <w:t xml:space="preserve">.pielikums </w:t>
      </w:r>
      <w:r w:rsidR="007E03E2">
        <w:rPr>
          <w:rFonts w:ascii="Times New Roman" w:hAnsi="Times New Roman" w:cs="Times New Roman"/>
          <w:sz w:val="24"/>
          <w:szCs w:val="24"/>
        </w:rPr>
        <w:t>“Pretendenta pieredzes apraksts”</w:t>
      </w:r>
    </w:p>
    <w:p w14:paraId="327C85B6" w14:textId="6D57D79E" w:rsidR="003336A1" w:rsidRDefault="007E03E2" w:rsidP="00B364A5">
      <w:pPr>
        <w:jc w:val="both"/>
        <w:rPr>
          <w:rFonts w:ascii="Times New Roman" w:hAnsi="Times New Roman" w:cs="Times New Roman"/>
          <w:sz w:val="24"/>
          <w:szCs w:val="24"/>
        </w:rPr>
      </w:pPr>
      <w:r>
        <w:rPr>
          <w:rFonts w:ascii="Times New Roman" w:hAnsi="Times New Roman" w:cs="Times New Roman"/>
          <w:sz w:val="24"/>
          <w:szCs w:val="24"/>
        </w:rPr>
        <w:t xml:space="preserve">4. pielikums </w:t>
      </w:r>
      <w:r w:rsidR="003336A1">
        <w:rPr>
          <w:rFonts w:ascii="Times New Roman" w:hAnsi="Times New Roman" w:cs="Times New Roman"/>
          <w:sz w:val="24"/>
          <w:szCs w:val="24"/>
        </w:rPr>
        <w:t xml:space="preserve">“Piesaistīto speciālistu saraksts”; </w:t>
      </w:r>
    </w:p>
    <w:p w14:paraId="67652CA2" w14:textId="2D75AAF0" w:rsidR="009E4829" w:rsidRP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5</w:t>
      </w:r>
      <w:r w:rsidR="009E4829">
        <w:rPr>
          <w:rFonts w:ascii="Times New Roman" w:hAnsi="Times New Roman" w:cs="Times New Roman"/>
          <w:sz w:val="24"/>
          <w:szCs w:val="24"/>
        </w:rPr>
        <w:t>. pielikums “Speciālista pieredzes apraksts”;</w:t>
      </w:r>
    </w:p>
    <w:p w14:paraId="27FCF73D" w14:textId="1E755F15" w:rsidR="00B364A5" w:rsidRP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6</w:t>
      </w:r>
      <w:r w:rsidR="00B364A5" w:rsidRPr="00B364A5">
        <w:rPr>
          <w:rFonts w:ascii="Times New Roman" w:hAnsi="Times New Roman" w:cs="Times New Roman"/>
          <w:sz w:val="24"/>
          <w:szCs w:val="24"/>
        </w:rPr>
        <w:t>.pielikums “Apakšuzņēmējiem nododamo darbu saraksts”;</w:t>
      </w:r>
    </w:p>
    <w:p w14:paraId="2EA5A106" w14:textId="3F0AEA2F" w:rsidR="00B364A5" w:rsidRP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7</w:t>
      </w:r>
      <w:r w:rsidR="00F149C2">
        <w:rPr>
          <w:rFonts w:ascii="Times New Roman" w:hAnsi="Times New Roman" w:cs="Times New Roman"/>
          <w:sz w:val="24"/>
          <w:szCs w:val="24"/>
        </w:rPr>
        <w:t>.</w:t>
      </w:r>
      <w:r w:rsidR="00B364A5" w:rsidRPr="00B364A5">
        <w:rPr>
          <w:rFonts w:ascii="Times New Roman" w:hAnsi="Times New Roman" w:cs="Times New Roman"/>
          <w:sz w:val="24"/>
          <w:szCs w:val="24"/>
        </w:rPr>
        <w:t>pielikums “Apakšuzņēmēja apliecinājums”;</w:t>
      </w:r>
    </w:p>
    <w:p w14:paraId="0FF7BDB8" w14:textId="0989F133" w:rsid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8</w:t>
      </w:r>
      <w:r w:rsidR="00B364A5" w:rsidRPr="00B364A5">
        <w:rPr>
          <w:rFonts w:ascii="Times New Roman" w:hAnsi="Times New Roman" w:cs="Times New Roman"/>
          <w:sz w:val="24"/>
          <w:szCs w:val="24"/>
        </w:rPr>
        <w:t xml:space="preserve">. pielikums “Finanšu piedāvājums” </w:t>
      </w:r>
    </w:p>
    <w:p w14:paraId="142E71A3" w14:textId="1C234D5D" w:rsidR="005208E0" w:rsidRP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9</w:t>
      </w:r>
      <w:r w:rsidR="005208E0">
        <w:rPr>
          <w:rFonts w:ascii="Times New Roman" w:hAnsi="Times New Roman" w:cs="Times New Roman"/>
          <w:sz w:val="24"/>
          <w:szCs w:val="24"/>
        </w:rPr>
        <w:t>. pielikums “Apliecinājums par neatkarīgi izstrādātu pielikumu”</w:t>
      </w:r>
    </w:p>
    <w:p w14:paraId="684CEB68" w14:textId="7E1CB47A" w:rsidR="00B364A5" w:rsidRPr="00B364A5" w:rsidRDefault="007E03E2" w:rsidP="00B364A5">
      <w:pPr>
        <w:jc w:val="both"/>
        <w:rPr>
          <w:rFonts w:ascii="Times New Roman" w:hAnsi="Times New Roman" w:cs="Times New Roman"/>
          <w:sz w:val="24"/>
          <w:szCs w:val="24"/>
        </w:rPr>
      </w:pPr>
      <w:r>
        <w:rPr>
          <w:rFonts w:ascii="Times New Roman" w:hAnsi="Times New Roman" w:cs="Times New Roman"/>
          <w:sz w:val="24"/>
          <w:szCs w:val="24"/>
        </w:rPr>
        <w:t>10</w:t>
      </w:r>
      <w:r w:rsidR="00B364A5" w:rsidRPr="00B364A5">
        <w:rPr>
          <w:rFonts w:ascii="Times New Roman" w:hAnsi="Times New Roman" w:cs="Times New Roman"/>
          <w:sz w:val="24"/>
          <w:szCs w:val="24"/>
        </w:rPr>
        <w:t>.pielikums “Līguma projekts”.</w:t>
      </w:r>
    </w:p>
    <w:sectPr w:rsidR="00B364A5" w:rsidRPr="00B3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C29"/>
    <w:multiLevelType w:val="multilevel"/>
    <w:tmpl w:val="22D248DA"/>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100E3F"/>
    <w:multiLevelType w:val="multilevel"/>
    <w:tmpl w:val="22D248DA"/>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B16583"/>
    <w:multiLevelType w:val="hybridMultilevel"/>
    <w:tmpl w:val="332A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33A60"/>
    <w:multiLevelType w:val="hybridMultilevel"/>
    <w:tmpl w:val="6A7A5D2A"/>
    <w:lvl w:ilvl="0" w:tplc="4552ADF0">
      <w:start w:val="3"/>
      <w:numFmt w:val="bullet"/>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C2C36EF"/>
    <w:multiLevelType w:val="multilevel"/>
    <w:tmpl w:val="5C941064"/>
    <w:lvl w:ilvl="0">
      <w:start w:val="1"/>
      <w:numFmt w:val="decimal"/>
      <w:lvlText w:val="%1."/>
      <w:lvlJc w:val="left"/>
      <w:pPr>
        <w:ind w:left="360" w:hanging="360"/>
      </w:pPr>
      <w:rPr>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E11B9F"/>
    <w:multiLevelType w:val="hybridMultilevel"/>
    <w:tmpl w:val="907427F4"/>
    <w:lvl w:ilvl="0" w:tplc="4552ADF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21BBA"/>
    <w:multiLevelType w:val="hybridMultilevel"/>
    <w:tmpl w:val="B1CA3A38"/>
    <w:lvl w:ilvl="0" w:tplc="94C034AA">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BF1A22"/>
    <w:multiLevelType w:val="hybridMultilevel"/>
    <w:tmpl w:val="D35266D8"/>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22D1491"/>
    <w:multiLevelType w:val="multilevel"/>
    <w:tmpl w:val="A4525FC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sz w:val="24"/>
        <w:szCs w:val="24"/>
      </w:rPr>
    </w:lvl>
    <w:lvl w:ilvl="2">
      <w:start w:val="1"/>
      <w:numFmt w:val="decimal"/>
      <w:lvlText w:val="%1.%2.%3."/>
      <w:lvlJc w:val="left"/>
      <w:pPr>
        <w:ind w:left="1224" w:hanging="504"/>
      </w:pPr>
      <w:rPr>
        <w:rFonts w:cs="Times New Roman"/>
        <w:b/>
        <w:color w:val="auto"/>
      </w:rPr>
    </w:lvl>
    <w:lvl w:ilvl="3">
      <w:start w:val="1"/>
      <w:numFmt w:val="lowerLetter"/>
      <w:lvlText w:val="%4)"/>
      <w:lvlJc w:val="left"/>
      <w:pPr>
        <w:ind w:left="1728" w:hanging="648"/>
      </w:pPr>
      <w:rPr>
        <w:rFonts w:cs="Times New Roman"/>
        <w:b w:val="0"/>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B2F40F2"/>
    <w:multiLevelType w:val="multilevel"/>
    <w:tmpl w:val="22D248DA"/>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F2B26BF"/>
    <w:multiLevelType w:val="hybridMultilevel"/>
    <w:tmpl w:val="9202F5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C7B51"/>
    <w:multiLevelType w:val="multilevel"/>
    <w:tmpl w:val="345E882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EF0498"/>
    <w:multiLevelType w:val="hybridMultilevel"/>
    <w:tmpl w:val="EC1EE294"/>
    <w:lvl w:ilvl="0" w:tplc="4552ADF0">
      <w:start w:val="3"/>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650946AF"/>
    <w:multiLevelType w:val="hybridMultilevel"/>
    <w:tmpl w:val="786C45B4"/>
    <w:lvl w:ilvl="0" w:tplc="BF64E09C">
      <w:start w:val="5"/>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3FF5AFA"/>
    <w:multiLevelType w:val="hybridMultilevel"/>
    <w:tmpl w:val="E0060B14"/>
    <w:lvl w:ilvl="0" w:tplc="4552ADF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D38D0"/>
    <w:multiLevelType w:val="multilevel"/>
    <w:tmpl w:val="DEB44098"/>
    <w:lvl w:ilvl="0">
      <w:start w:val="2"/>
      <w:numFmt w:val="decimal"/>
      <w:lvlText w:val="%1."/>
      <w:lvlJc w:val="left"/>
      <w:pPr>
        <w:ind w:left="360" w:hanging="360"/>
      </w:pPr>
      <w:rPr>
        <w:b/>
        <w:bCs/>
        <w:color w:val="auto"/>
      </w:rPr>
    </w:lvl>
    <w:lvl w:ilvl="1">
      <w:start w:val="1"/>
      <w:numFmt w:val="decimal"/>
      <w:lvlText w:val="%1.%2."/>
      <w:lvlJc w:val="left"/>
      <w:pPr>
        <w:ind w:left="360" w:hanging="360"/>
      </w:pPr>
      <w:rPr>
        <w:b w:val="0"/>
        <w:color w:val="auto"/>
        <w:lang w:val="en-US"/>
      </w:rPr>
    </w:lvl>
    <w:lvl w:ilvl="2">
      <w:start w:val="1"/>
      <w:numFmt w:val="decimal"/>
      <w:lvlText w:val="%1.%2.%3."/>
      <w:lvlJc w:val="left"/>
      <w:pPr>
        <w:ind w:left="216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E9977C5"/>
    <w:multiLevelType w:val="hybridMultilevel"/>
    <w:tmpl w:val="7A0A41EA"/>
    <w:lvl w:ilvl="0" w:tplc="4552ADF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9"/>
  </w:num>
  <w:num w:numId="5">
    <w:abstractNumId w:val="10"/>
  </w:num>
  <w:num w:numId="6">
    <w:abstractNumId w:val="2"/>
  </w:num>
  <w:num w:numId="7">
    <w:abstractNumId w:val="16"/>
  </w:num>
  <w:num w:numId="8">
    <w:abstractNumId w:val="0"/>
  </w:num>
  <w:num w:numId="9">
    <w:abstractNumId w:val="1"/>
  </w:num>
  <w:num w:numId="10">
    <w:abstractNumId w:val="11"/>
  </w:num>
  <w:num w:numId="11">
    <w:abstractNumId w:val="12"/>
  </w:num>
  <w:num w:numId="12">
    <w:abstractNumId w:val="13"/>
  </w:num>
  <w:num w:numId="13">
    <w:abstractNumId w:val="14"/>
  </w:num>
  <w:num w:numId="14">
    <w:abstractNumId w:val="3"/>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E5"/>
    <w:rsid w:val="000105AB"/>
    <w:rsid w:val="0001515E"/>
    <w:rsid w:val="0008680D"/>
    <w:rsid w:val="0009629A"/>
    <w:rsid w:val="00114F9F"/>
    <w:rsid w:val="00135857"/>
    <w:rsid w:val="00135A19"/>
    <w:rsid w:val="001B3760"/>
    <w:rsid w:val="0020179D"/>
    <w:rsid w:val="002058DA"/>
    <w:rsid w:val="00227DFC"/>
    <w:rsid w:val="002867E5"/>
    <w:rsid w:val="00297BCB"/>
    <w:rsid w:val="002A4DD9"/>
    <w:rsid w:val="003336A1"/>
    <w:rsid w:val="003912A9"/>
    <w:rsid w:val="003F5D0A"/>
    <w:rsid w:val="00404834"/>
    <w:rsid w:val="00420849"/>
    <w:rsid w:val="00461CF1"/>
    <w:rsid w:val="00472BC5"/>
    <w:rsid w:val="0047583F"/>
    <w:rsid w:val="00480994"/>
    <w:rsid w:val="004A74B9"/>
    <w:rsid w:val="004F02F9"/>
    <w:rsid w:val="004F57E8"/>
    <w:rsid w:val="005208E0"/>
    <w:rsid w:val="00540ECE"/>
    <w:rsid w:val="00565C81"/>
    <w:rsid w:val="005A63C2"/>
    <w:rsid w:val="005C1BE6"/>
    <w:rsid w:val="005F558C"/>
    <w:rsid w:val="005F7853"/>
    <w:rsid w:val="00623510"/>
    <w:rsid w:val="0062404D"/>
    <w:rsid w:val="00641D8E"/>
    <w:rsid w:val="0065073D"/>
    <w:rsid w:val="00654DFB"/>
    <w:rsid w:val="00655D78"/>
    <w:rsid w:val="00667AD3"/>
    <w:rsid w:val="006B086A"/>
    <w:rsid w:val="00737A26"/>
    <w:rsid w:val="0076560F"/>
    <w:rsid w:val="00791B22"/>
    <w:rsid w:val="007D5A13"/>
    <w:rsid w:val="007E03E2"/>
    <w:rsid w:val="00847EA3"/>
    <w:rsid w:val="00851159"/>
    <w:rsid w:val="00877782"/>
    <w:rsid w:val="0089610E"/>
    <w:rsid w:val="008F2899"/>
    <w:rsid w:val="008F7D39"/>
    <w:rsid w:val="00931EDA"/>
    <w:rsid w:val="00947D3F"/>
    <w:rsid w:val="00980EBB"/>
    <w:rsid w:val="009E4829"/>
    <w:rsid w:val="00A004B1"/>
    <w:rsid w:val="00A06C77"/>
    <w:rsid w:val="00A15E41"/>
    <w:rsid w:val="00A612E8"/>
    <w:rsid w:val="00A73C23"/>
    <w:rsid w:val="00B364A5"/>
    <w:rsid w:val="00B84AF1"/>
    <w:rsid w:val="00BC2BCA"/>
    <w:rsid w:val="00BD5DE2"/>
    <w:rsid w:val="00C1382B"/>
    <w:rsid w:val="00C144EA"/>
    <w:rsid w:val="00C24DD9"/>
    <w:rsid w:val="00C41D6A"/>
    <w:rsid w:val="00C50862"/>
    <w:rsid w:val="00C54F55"/>
    <w:rsid w:val="00C8626B"/>
    <w:rsid w:val="00C91149"/>
    <w:rsid w:val="00CA1FE2"/>
    <w:rsid w:val="00CA4499"/>
    <w:rsid w:val="00CF2027"/>
    <w:rsid w:val="00D21DD7"/>
    <w:rsid w:val="00D25D0E"/>
    <w:rsid w:val="00D41AFE"/>
    <w:rsid w:val="00D434F6"/>
    <w:rsid w:val="00D47820"/>
    <w:rsid w:val="00D71B2F"/>
    <w:rsid w:val="00D8460A"/>
    <w:rsid w:val="00DB1313"/>
    <w:rsid w:val="00DC4FF6"/>
    <w:rsid w:val="00DF564B"/>
    <w:rsid w:val="00E20812"/>
    <w:rsid w:val="00E24C2D"/>
    <w:rsid w:val="00E25DF6"/>
    <w:rsid w:val="00E55372"/>
    <w:rsid w:val="00E66000"/>
    <w:rsid w:val="00E82820"/>
    <w:rsid w:val="00EB21FC"/>
    <w:rsid w:val="00EB68A8"/>
    <w:rsid w:val="00F00545"/>
    <w:rsid w:val="00F149C2"/>
    <w:rsid w:val="00F7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AEA"/>
  <w15:chartTrackingRefBased/>
  <w15:docId w15:val="{24E00079-05FF-4D6E-8664-915C5770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37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E5"/>
    <w:pPr>
      <w:ind w:left="720"/>
      <w:contextualSpacing/>
    </w:pPr>
  </w:style>
  <w:style w:type="paragraph" w:styleId="BalloonText">
    <w:name w:val="Balloon Text"/>
    <w:basedOn w:val="Normal"/>
    <w:link w:val="BalloonTextChar"/>
    <w:uiPriority w:val="99"/>
    <w:semiHidden/>
    <w:unhideWhenUsed/>
    <w:rsid w:val="00333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6A1"/>
    <w:rPr>
      <w:rFonts w:ascii="Segoe UI" w:hAnsi="Segoe UI" w:cs="Segoe UI"/>
      <w:sz w:val="18"/>
      <w:szCs w:val="18"/>
      <w:lang w:val="lv-LV"/>
    </w:rPr>
  </w:style>
  <w:style w:type="character" w:styleId="Hyperlink">
    <w:name w:val="Hyperlink"/>
    <w:basedOn w:val="DefaultParagraphFont"/>
    <w:uiPriority w:val="99"/>
    <w:unhideWhenUsed/>
    <w:rsid w:val="00E20812"/>
    <w:rPr>
      <w:color w:val="0563C1" w:themeColor="hyperlink"/>
      <w:u w:val="single"/>
    </w:rPr>
  </w:style>
  <w:style w:type="character" w:styleId="UnresolvedMention">
    <w:name w:val="Unresolved Mention"/>
    <w:basedOn w:val="DefaultParagraphFont"/>
    <w:uiPriority w:val="99"/>
    <w:semiHidden/>
    <w:unhideWhenUsed/>
    <w:rsid w:val="00E20812"/>
    <w:rPr>
      <w:color w:val="605E5C"/>
      <w:shd w:val="clear" w:color="auto" w:fill="E1DFDD"/>
    </w:rPr>
  </w:style>
  <w:style w:type="character" w:styleId="FollowedHyperlink">
    <w:name w:val="FollowedHyperlink"/>
    <w:basedOn w:val="DefaultParagraphFont"/>
    <w:uiPriority w:val="99"/>
    <w:semiHidden/>
    <w:unhideWhenUsed/>
    <w:rsid w:val="00667AD3"/>
    <w:rPr>
      <w:color w:val="954F72" w:themeColor="followedHyperlink"/>
      <w:u w:val="single"/>
    </w:rPr>
  </w:style>
  <w:style w:type="table" w:styleId="TableGrid">
    <w:name w:val="Table Grid"/>
    <w:basedOn w:val="TableNormal"/>
    <w:uiPriority w:val="39"/>
    <w:rsid w:val="00947D3F"/>
    <w:pPr>
      <w:spacing w:after="0" w:line="240" w:lineRule="auto"/>
    </w:pPr>
    <w:rPr>
      <w:rFonts w:ascii="Calibri" w:eastAsia="Times New Roman"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53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ice@rp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p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191670-noteikumi-par-planosanas-regionu-teritorijam" TargetMode="External"/><Relationship Id="rId11" Type="http://schemas.openxmlformats.org/officeDocument/2006/relationships/hyperlink" Target="https://viis.lv/Pages/Psychologist/Public/PsychologistPublicSearch.aspx" TargetMode="External"/><Relationship Id="rId5" Type="http://schemas.openxmlformats.org/officeDocument/2006/relationships/webSettings" Target="webSettings.xml"/><Relationship Id="rId10" Type="http://schemas.openxmlformats.org/officeDocument/2006/relationships/hyperlink" Target="https://likumi.lv/ta/id/280278-starptautisko-un-latvijas-republikas-nacionalo-sankciju-likums"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AA73-2030-4EB4-A975-F659C556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8</Pages>
  <Words>11949</Words>
  <Characters>6811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DI-User3</dc:creator>
  <cp:keywords/>
  <dc:description/>
  <cp:lastModifiedBy>DI-User3</cp:lastModifiedBy>
  <cp:revision>11</cp:revision>
  <cp:lastPrinted>2020-09-29T12:31:00Z</cp:lastPrinted>
  <dcterms:created xsi:type="dcterms:W3CDTF">2021-01-20T12:45:00Z</dcterms:created>
  <dcterms:modified xsi:type="dcterms:W3CDTF">2021-01-22T11:18:00Z</dcterms:modified>
</cp:coreProperties>
</file>