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DF0" w:rsidRDefault="004A6DF0" w:rsidP="004A6DF0"/>
    <w:p w:rsidR="004A6DF0" w:rsidRDefault="004A6DF0" w:rsidP="004A6DF0">
      <w:pPr>
        <w:spacing w:before="100" w:beforeAutospacing="1" w:after="100" w:afterAutospacing="1" w:line="276" w:lineRule="auto"/>
        <w:jc w:val="both"/>
        <w:rPr>
          <w:rFonts w:ascii="Times New Roman" w:eastAsia="Calibri" w:hAnsi="Times New Roman" w:cs="Times New Roman"/>
          <w:b/>
          <w:sz w:val="24"/>
          <w:szCs w:val="24"/>
          <w:u w:val="single"/>
        </w:rPr>
      </w:pPr>
      <w:r w:rsidRPr="004A6DF0">
        <w:rPr>
          <w:rFonts w:ascii="Times New Roman" w:eastAsia="Calibri" w:hAnsi="Times New Roman" w:cs="Times New Roman"/>
          <w:b/>
          <w:sz w:val="24"/>
          <w:szCs w:val="24"/>
          <w:u w:val="single"/>
        </w:rPr>
        <w:t>Attiecināmo izmaksu pamatojošie dokumenti</w:t>
      </w:r>
    </w:p>
    <w:p w:rsidR="004A6DF0" w:rsidRPr="004A6DF0" w:rsidRDefault="004A6DF0" w:rsidP="004A6DF0">
      <w:pPr>
        <w:spacing w:before="100" w:beforeAutospacing="1" w:after="100" w:afterAutospacing="1" w:line="276" w:lineRule="auto"/>
        <w:jc w:val="both"/>
        <w:rPr>
          <w:rFonts w:ascii="Times New Roman" w:eastAsia="Calibri" w:hAnsi="Times New Roman" w:cs="Times New Roman"/>
          <w:b/>
          <w:sz w:val="24"/>
          <w:szCs w:val="24"/>
        </w:rPr>
      </w:pPr>
      <w:r w:rsidRPr="004A6DF0">
        <w:rPr>
          <w:rFonts w:ascii="Times New Roman" w:eastAsia="Calibri" w:hAnsi="Times New Roman" w:cs="Times New Roman"/>
          <w:b/>
          <w:sz w:val="24"/>
          <w:szCs w:val="24"/>
        </w:rPr>
        <w:t>Vispārējie norādījumi:</w:t>
      </w:r>
    </w:p>
    <w:p w:rsidR="004A6DF0" w:rsidRPr="004A6DF0" w:rsidRDefault="004A6DF0" w:rsidP="004A6DF0">
      <w:pPr>
        <w:spacing w:before="100" w:beforeAutospacing="1" w:after="100" w:afterAutospacing="1" w:line="276" w:lineRule="auto"/>
        <w:jc w:val="both"/>
        <w:rPr>
          <w:rFonts w:ascii="Times New Roman" w:eastAsia="Calibri" w:hAnsi="Times New Roman" w:cs="Times New Roman"/>
          <w:b/>
          <w:sz w:val="24"/>
          <w:szCs w:val="24"/>
          <w:highlight w:val="yellow"/>
        </w:rPr>
      </w:pPr>
      <w:r w:rsidRPr="004A6DF0">
        <w:rPr>
          <w:rFonts w:ascii="Times New Roman" w:eastAsia="Calibri" w:hAnsi="Times New Roman" w:cs="Times New Roman"/>
          <w:sz w:val="24"/>
          <w:szCs w:val="24"/>
        </w:rPr>
        <w:t xml:space="preserve">Attiecināmo izdevumu kompensācija Sadarbības partnerim projekta </w:t>
      </w:r>
      <w:r w:rsidRPr="004A6DF0">
        <w:rPr>
          <w:rFonts w:ascii="Times New Roman" w:eastAsia="Calibri" w:hAnsi="Times New Roman" w:cs="Times New Roman"/>
          <w:i/>
          <w:sz w:val="24"/>
          <w:szCs w:val="24"/>
        </w:rPr>
        <w:t>„</w:t>
      </w:r>
      <w:proofErr w:type="spellStart"/>
      <w:r w:rsidRPr="004A6DF0">
        <w:rPr>
          <w:rFonts w:ascii="Times New Roman" w:eastAsia="Calibri" w:hAnsi="Times New Roman" w:cs="Times New Roman"/>
          <w:i/>
          <w:sz w:val="24"/>
          <w:szCs w:val="24"/>
        </w:rPr>
        <w:t>Deinstitucionalizācija</w:t>
      </w:r>
      <w:proofErr w:type="spellEnd"/>
      <w:r w:rsidRPr="004A6DF0">
        <w:rPr>
          <w:rFonts w:ascii="Times New Roman" w:eastAsia="Calibri" w:hAnsi="Times New Roman" w:cs="Times New Roman"/>
          <w:i/>
          <w:sz w:val="24"/>
          <w:szCs w:val="24"/>
        </w:rPr>
        <w:t xml:space="preserve"> un sociālie pakalpojumi personām ar invaliditāti un bērniem”</w:t>
      </w:r>
      <w:r w:rsidRPr="004A6DF0">
        <w:rPr>
          <w:rFonts w:ascii="Times New Roman" w:eastAsia="Calibri" w:hAnsi="Times New Roman" w:cs="Times New Roman"/>
          <w:b/>
          <w:sz w:val="24"/>
          <w:szCs w:val="24"/>
        </w:rPr>
        <w:t xml:space="preserve"> </w:t>
      </w:r>
      <w:r w:rsidRPr="004A6DF0">
        <w:rPr>
          <w:rFonts w:ascii="Times New Roman" w:eastAsia="Calibri" w:hAnsi="Times New Roman" w:cs="Times New Roman"/>
          <w:sz w:val="24"/>
          <w:szCs w:val="24"/>
        </w:rPr>
        <w:t>ietvaros tiks veikta atbilstoši:</w:t>
      </w:r>
    </w:p>
    <w:p w:rsidR="004A6DF0" w:rsidRPr="004A6DF0" w:rsidRDefault="004A6DF0" w:rsidP="004A6DF0">
      <w:pPr>
        <w:numPr>
          <w:ilvl w:val="0"/>
          <w:numId w:val="1"/>
        </w:numPr>
        <w:spacing w:before="100" w:beforeAutospacing="1" w:after="100" w:afterAutospacing="1" w:line="276" w:lineRule="auto"/>
        <w:contextualSpacing/>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2015. gada 16. jūnija Ministru kabineta noteikumiem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4A6DF0">
        <w:rPr>
          <w:rFonts w:ascii="Times New Roman" w:eastAsia="Calibri" w:hAnsi="Times New Roman" w:cs="Times New Roman"/>
          <w:sz w:val="24"/>
          <w:szCs w:val="24"/>
        </w:rPr>
        <w:t>Deinstitucionalizācija</w:t>
      </w:r>
      <w:proofErr w:type="spellEnd"/>
      <w:r w:rsidRPr="004A6DF0">
        <w:rPr>
          <w:rFonts w:ascii="Times New Roman" w:eastAsia="Calibri" w:hAnsi="Times New Roman" w:cs="Times New Roman"/>
          <w:sz w:val="24"/>
          <w:szCs w:val="24"/>
        </w:rPr>
        <w:t xml:space="preserve">” īstenošanas noteikumi” (turpmāk tekstā – </w:t>
      </w:r>
      <w:bookmarkStart w:id="0" w:name="_Hlk521576053"/>
      <w:r w:rsidRPr="004A6DF0">
        <w:rPr>
          <w:rFonts w:ascii="Times New Roman" w:eastAsia="Calibri" w:hAnsi="Times New Roman" w:cs="Times New Roman"/>
          <w:sz w:val="24"/>
          <w:szCs w:val="24"/>
        </w:rPr>
        <w:t>SAM MK noteikumi</w:t>
      </w:r>
      <w:bookmarkEnd w:id="0"/>
      <w:r w:rsidRPr="004A6DF0">
        <w:rPr>
          <w:rFonts w:ascii="Times New Roman" w:eastAsia="Calibri" w:hAnsi="Times New Roman" w:cs="Times New Roman"/>
          <w:sz w:val="24"/>
          <w:szCs w:val="24"/>
        </w:rPr>
        <w:t>);</w:t>
      </w:r>
    </w:p>
    <w:p w:rsidR="004A6DF0" w:rsidRPr="004A6DF0" w:rsidRDefault="004A6DF0" w:rsidP="004A6DF0">
      <w:pPr>
        <w:numPr>
          <w:ilvl w:val="0"/>
          <w:numId w:val="1"/>
        </w:numPr>
        <w:spacing w:before="100" w:beforeAutospacing="1" w:after="100" w:afterAutospacing="1" w:line="276" w:lineRule="auto"/>
        <w:contextualSpacing/>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Finanšu ministrijas 2015. gada 24. aprīļa Nr.2.5. “Vadlīnijas par Eiropas Savienības struktūrfondu un Kohēzijas fonda līdzfinansētā projekta pārbaudēm 2014. - 2020.gada plānošanas periodā” noteiktajām prasībām;</w:t>
      </w:r>
    </w:p>
    <w:p w:rsidR="004A6DF0" w:rsidRPr="004A6DF0" w:rsidRDefault="004A6DF0" w:rsidP="004A6DF0">
      <w:pPr>
        <w:numPr>
          <w:ilvl w:val="0"/>
          <w:numId w:val="1"/>
        </w:numPr>
        <w:spacing w:before="100" w:beforeAutospacing="1" w:after="100" w:afterAutospacing="1" w:line="276" w:lineRule="auto"/>
        <w:contextualSpacing/>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Metodiku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pasākuma “</w:t>
      </w:r>
      <w:proofErr w:type="spellStart"/>
      <w:r w:rsidRPr="004A6DF0">
        <w:rPr>
          <w:rFonts w:ascii="Times New Roman" w:eastAsia="Calibri" w:hAnsi="Times New Roman" w:cs="Times New Roman"/>
          <w:sz w:val="24"/>
          <w:szCs w:val="24"/>
        </w:rPr>
        <w:t>Deinstitucionalizācija</w:t>
      </w:r>
      <w:proofErr w:type="spellEnd"/>
      <w:r w:rsidRPr="004A6DF0">
        <w:rPr>
          <w:rFonts w:ascii="Times New Roman" w:eastAsia="Calibri" w:hAnsi="Times New Roman" w:cs="Times New Roman"/>
          <w:sz w:val="24"/>
          <w:szCs w:val="24"/>
        </w:rPr>
        <w:t>” īstenošanai”, kas apstiprināta ar Labklājības ministrijas 2016.gada 25.janvāra rīkojumu Nr.3.ESSF (turpmāk tekstā – Metodika</w:t>
      </w:r>
    </w:p>
    <w:p w:rsidR="004A6DF0" w:rsidRPr="004A6DF0" w:rsidRDefault="004A6DF0" w:rsidP="004A6DF0">
      <w:pPr>
        <w:numPr>
          <w:ilvl w:val="0"/>
          <w:numId w:val="1"/>
        </w:numPr>
        <w:spacing w:before="100" w:beforeAutospacing="1" w:after="100" w:afterAutospacing="1" w:line="276" w:lineRule="auto"/>
        <w:contextualSpacing/>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Sadarbības Līgumā noteiktai kārtībai.</w:t>
      </w:r>
    </w:p>
    <w:p w:rsidR="004A6DF0" w:rsidRDefault="004A6DF0" w:rsidP="004A6DF0">
      <w:pPr>
        <w:spacing w:before="100" w:beforeAutospacing="1" w:after="100" w:afterAutospacing="1" w:line="276" w:lineRule="auto"/>
        <w:ind w:left="720"/>
        <w:contextualSpacing/>
        <w:jc w:val="center"/>
        <w:rPr>
          <w:rFonts w:ascii="Times New Roman" w:eastAsia="Calibri" w:hAnsi="Times New Roman" w:cs="Times New Roman"/>
          <w:b/>
          <w:sz w:val="24"/>
          <w:szCs w:val="24"/>
        </w:rPr>
      </w:pPr>
    </w:p>
    <w:p w:rsidR="004A6DF0" w:rsidRPr="004A6DF0" w:rsidRDefault="004A6DF0" w:rsidP="004A6DF0">
      <w:pPr>
        <w:spacing w:before="100" w:beforeAutospacing="1" w:after="100" w:afterAutospacing="1" w:line="276" w:lineRule="auto"/>
        <w:contextualSpacing/>
        <w:rPr>
          <w:rFonts w:ascii="Times New Roman" w:eastAsia="Calibri" w:hAnsi="Times New Roman" w:cs="Times New Roman"/>
          <w:b/>
          <w:sz w:val="24"/>
          <w:szCs w:val="24"/>
        </w:rPr>
      </w:pPr>
      <w:r w:rsidRPr="004A6DF0">
        <w:rPr>
          <w:rFonts w:ascii="Times New Roman" w:eastAsia="Calibri" w:hAnsi="Times New Roman" w:cs="Times New Roman"/>
          <w:b/>
          <w:sz w:val="24"/>
          <w:szCs w:val="24"/>
        </w:rPr>
        <w:t>Attiecināmo izdevumu kompensācijas veidi un to pamatojošie dokumenti</w:t>
      </w:r>
    </w:p>
    <w:p w:rsidR="004A6DF0" w:rsidRPr="004A6DF0" w:rsidRDefault="004A6DF0" w:rsidP="004A6DF0">
      <w:pPr>
        <w:spacing w:before="100" w:beforeAutospacing="1" w:after="100" w:afterAutospacing="1" w:line="276" w:lineRule="auto"/>
        <w:contextualSpacing/>
        <w:rPr>
          <w:rFonts w:ascii="Times New Roman" w:eastAsia="Calibri" w:hAnsi="Times New Roman" w:cs="Times New Roman"/>
          <w:b/>
          <w:sz w:val="24"/>
          <w:szCs w:val="24"/>
        </w:rPr>
      </w:pPr>
    </w:p>
    <w:p w:rsidR="004A6DF0" w:rsidRPr="004A6DF0" w:rsidRDefault="004A6DF0" w:rsidP="004A6DF0">
      <w:pPr>
        <w:spacing w:before="100" w:beforeAutospacing="1" w:after="100" w:afterAutospacing="1" w:line="276" w:lineRule="auto"/>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 xml:space="preserve">1.Sadarbības partneris iesniedz Rīgas plānošanas reģionam projekta </w:t>
      </w:r>
      <w:r w:rsidRPr="004A6DF0">
        <w:rPr>
          <w:rFonts w:ascii="Times New Roman" w:eastAsia="Calibri" w:hAnsi="Times New Roman" w:cs="Times New Roman"/>
          <w:i/>
          <w:sz w:val="24"/>
          <w:szCs w:val="24"/>
        </w:rPr>
        <w:t>„</w:t>
      </w:r>
      <w:proofErr w:type="spellStart"/>
      <w:r w:rsidRPr="004A6DF0">
        <w:rPr>
          <w:rFonts w:ascii="Times New Roman" w:eastAsia="Calibri" w:hAnsi="Times New Roman" w:cs="Times New Roman"/>
          <w:i/>
          <w:sz w:val="24"/>
          <w:szCs w:val="24"/>
        </w:rPr>
        <w:t>Deinstitucionalizācija</w:t>
      </w:r>
      <w:proofErr w:type="spellEnd"/>
      <w:r w:rsidRPr="004A6DF0">
        <w:rPr>
          <w:rFonts w:ascii="Times New Roman" w:eastAsia="Calibri" w:hAnsi="Times New Roman" w:cs="Times New Roman"/>
          <w:i/>
          <w:sz w:val="24"/>
          <w:szCs w:val="24"/>
        </w:rPr>
        <w:t xml:space="preserve"> un sociālie pakalpojumi personām ar invaliditāti un bērniem” </w:t>
      </w:r>
      <w:r w:rsidRPr="004A6DF0">
        <w:rPr>
          <w:rFonts w:ascii="Times New Roman" w:eastAsia="Calibri" w:hAnsi="Times New Roman" w:cs="Times New Roman"/>
          <w:sz w:val="24"/>
          <w:szCs w:val="24"/>
        </w:rPr>
        <w:t>atskaiti par veiktajām izmaksām</w:t>
      </w:r>
      <w:r>
        <w:rPr>
          <w:rFonts w:ascii="Times New Roman" w:eastAsia="Calibri" w:hAnsi="Times New Roman" w:cs="Times New Roman"/>
          <w:sz w:val="24"/>
          <w:szCs w:val="24"/>
        </w:rPr>
        <w:t>.</w:t>
      </w:r>
    </w:p>
    <w:p w:rsidR="004A6DF0" w:rsidRPr="004A6DF0" w:rsidRDefault="004A6DF0" w:rsidP="004A6DF0">
      <w:pPr>
        <w:spacing w:before="100" w:beforeAutospacing="1" w:after="100" w:afterAutospacing="1" w:line="276" w:lineRule="auto"/>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 xml:space="preserve">2. Saskaņā ar SAM MK noteikumu 51. punktu,  Sadarbības partneris ne retāk kā reizi ceturksnī un ne biežāk kā reizi mēnesī iesniedz RPR atskaiti. </w:t>
      </w:r>
    </w:p>
    <w:p w:rsidR="004A6DF0" w:rsidRPr="004A6DF0" w:rsidRDefault="004A6DF0" w:rsidP="004A6DF0">
      <w:p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 xml:space="preserve">3. Par visiem pārskata perioda maksājumiem, kas iekļauti atskaitē, jāiesniedz Valsts kases konta izraksta kopijas, kas apliecina projekta ietvaros veiktos maksājumus. </w:t>
      </w:r>
    </w:p>
    <w:p w:rsidR="004A6DF0" w:rsidRPr="004A6DF0" w:rsidRDefault="004A6DF0" w:rsidP="004A6DF0">
      <w:pPr>
        <w:spacing w:before="100" w:beforeAutospacing="1" w:after="100" w:afterAutospacing="1" w:line="276" w:lineRule="auto"/>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lastRenderedPageBreak/>
        <w:t>4. Gadījuma, ja konta izrakstā nav redzama visa nepieciešamā informācija par veikto maksājumu un pieejamā informācija nav pietiekama pārliecības gūšanai, darījumu izsekojamībai, RPR var pieprasīt Sadarbības partnerim iesniegt maksājuma uzdevumu vai iestādes grāmatveža parakstītu maksājuma uzdevumu sarakstu, kas ģenerēts no iestādes grāmatvedības programmas.</w:t>
      </w:r>
    </w:p>
    <w:p w:rsidR="004A6DF0" w:rsidRPr="004A6DF0" w:rsidRDefault="004A6DF0" w:rsidP="004A6DF0">
      <w:pPr>
        <w:spacing w:before="100" w:beforeAutospacing="1" w:after="100" w:afterAutospacing="1" w:line="276" w:lineRule="auto"/>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 xml:space="preserve">5. Uz visiem pamatojošajiem dokumentiem obligāti jānorada projekta </w:t>
      </w:r>
      <w:r w:rsidRPr="004A6DF0">
        <w:rPr>
          <w:rFonts w:ascii="Times New Roman" w:eastAsia="Times New Roman" w:hAnsi="Times New Roman" w:cs="Times New Roman"/>
          <w:b/>
          <w:color w:val="000000"/>
          <w:sz w:val="24"/>
          <w:szCs w:val="24"/>
          <w:lang w:eastAsia="lv-LV"/>
        </w:rPr>
        <w:t xml:space="preserve">Vienošanās </w:t>
      </w:r>
      <w:r w:rsidRPr="004A6DF0">
        <w:rPr>
          <w:rFonts w:ascii="Times New Roman" w:eastAsia="Times New Roman" w:hAnsi="Times New Roman" w:cs="Times New Roman"/>
          <w:b/>
          <w:bCs/>
          <w:color w:val="000000"/>
          <w:sz w:val="24"/>
          <w:szCs w:val="24"/>
          <w:lang w:eastAsia="lv-LV"/>
        </w:rPr>
        <w:t>Nr. 9.2.2.1/15/I/002</w:t>
      </w:r>
    </w:p>
    <w:p w:rsidR="004A6DF0" w:rsidRPr="004A6DF0" w:rsidRDefault="004A6DF0" w:rsidP="004A6DF0">
      <w:pPr>
        <w:autoSpaceDE w:val="0"/>
        <w:autoSpaceDN w:val="0"/>
        <w:adjustRightInd w:val="0"/>
        <w:spacing w:before="100" w:beforeAutospacing="1" w:after="100" w:afterAutospacing="1" w:line="240" w:lineRule="auto"/>
        <w:jc w:val="both"/>
        <w:rPr>
          <w:rFonts w:ascii="Times New Roman" w:eastAsia="Times New Roman" w:hAnsi="Times New Roman" w:cs="Times New Roman"/>
          <w:b/>
          <w:color w:val="000000"/>
          <w:sz w:val="24"/>
          <w:szCs w:val="24"/>
          <w:lang w:eastAsia="lv-LV"/>
        </w:rPr>
      </w:pPr>
      <w:r w:rsidRPr="004A6DF0">
        <w:rPr>
          <w:rFonts w:ascii="Times New Roman" w:eastAsia="Times New Roman" w:hAnsi="Times New Roman" w:cs="Times New Roman"/>
          <w:sz w:val="24"/>
          <w:szCs w:val="24"/>
          <w:lang w:eastAsia="lv-LV"/>
        </w:rPr>
        <w:t>6. Iepirkuma procedūras dokumenti, kas jāiesniedz kopā ar atskaiti:</w:t>
      </w:r>
    </w:p>
    <w:p w:rsidR="004A6DF0" w:rsidRPr="004A6DF0" w:rsidRDefault="004A6DF0" w:rsidP="004A6DF0">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4A6DF0">
        <w:rPr>
          <w:rFonts w:ascii="Times New Roman" w:eastAsia="Times New Roman" w:hAnsi="Times New Roman" w:cs="Times New Roman"/>
          <w:sz w:val="24"/>
          <w:szCs w:val="24"/>
          <w:lang w:eastAsia="lv-LV"/>
        </w:rPr>
        <w:t>izdrukas par konkrēto iepirkumu no Iepirkumu uzraudzības biroja Publikāciju vadības sistēmas;</w:t>
      </w:r>
    </w:p>
    <w:p w:rsidR="004A6DF0" w:rsidRPr="004A6DF0" w:rsidRDefault="004A6DF0" w:rsidP="004A6DF0">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4A6DF0">
        <w:rPr>
          <w:rFonts w:ascii="Times New Roman" w:eastAsia="Times New Roman" w:hAnsi="Times New Roman" w:cs="Times New Roman"/>
          <w:sz w:val="24"/>
          <w:szCs w:val="24"/>
          <w:lang w:eastAsia="lv-LV"/>
        </w:rPr>
        <w:t>dokuments (bez pielikumiem), kurā tiek aprakstīta piedāvājumu vērtēšana un citu pretendentu noraidīšanas iemesli, visu pretendentu cenas un iepirkumu komisijas lēmums piešķirt tiesības slēgt līgumu (Publisko iepirkumu likuma 9.pantā noteiktā kārtībā veiktajiem iepirkumiem tas tiek aprakstīts lēmumā), citām iepirkuma procedūrām var iesniegt ziņojumu vai protokolus, kur iekļauta iepriekš minētā informācija;</w:t>
      </w:r>
    </w:p>
    <w:p w:rsidR="004A6DF0" w:rsidRPr="004A6DF0" w:rsidRDefault="004A6DF0" w:rsidP="004A6DF0">
      <w:pPr>
        <w:numPr>
          <w:ilvl w:val="1"/>
          <w:numId w:val="15"/>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zemsliekšņa iepirkumiem jāiesniedz tirgus izpēti apliecinoši dokumenti, izdrukas, skaidrojumi.</w:t>
      </w:r>
    </w:p>
    <w:p w:rsidR="004A6DF0" w:rsidRPr="004A6DF0" w:rsidRDefault="004A6DF0" w:rsidP="004A6DF0">
      <w:pPr>
        <w:numPr>
          <w:ilvl w:val="1"/>
          <w:numId w:val="1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 xml:space="preserve">Pārējie dokumenti, piemēram, nolikums, tehniskā specifikācija, protokoli ar pielikumiem, iesniegtie piedāvājumi u.c. tiks pārbaudīti pārbaudē projekta īstenošanas vietā vai arī nepieciešamības gadījumā lūgs iesniegt iepriekšminēto dokumentu kopijas. </w:t>
      </w:r>
    </w:p>
    <w:p w:rsidR="004A6DF0" w:rsidRPr="004A6DF0" w:rsidRDefault="004A6DF0" w:rsidP="004A6DF0">
      <w:pPr>
        <w:autoSpaceDE w:val="0"/>
        <w:autoSpaceDN w:val="0"/>
        <w:adjustRightInd w:val="0"/>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lang w:eastAsia="lv-LV"/>
        </w:rPr>
      </w:pPr>
    </w:p>
    <w:p w:rsidR="004A6DF0" w:rsidRDefault="004A6DF0" w:rsidP="004A6DF0">
      <w:pPr>
        <w:numPr>
          <w:ilvl w:val="0"/>
          <w:numId w:val="1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 xml:space="preserve">Rīgas plānošanas reģions, izskatot Sadarbības partneru atskaites, kā arī pārbaudē uz vietas, ir tiesīga pieprasīt jebkuru dokumentāciju, kas saistīta ar projekta aktivitāšu īstenošanu. </w:t>
      </w:r>
    </w:p>
    <w:p w:rsidR="004A6DF0" w:rsidRPr="004A6DF0" w:rsidRDefault="004A6DF0" w:rsidP="004A6DF0">
      <w:pPr>
        <w:autoSpaceDE w:val="0"/>
        <w:autoSpaceDN w:val="0"/>
        <w:adjustRightInd w:val="0"/>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lang w:eastAsia="lv-LV"/>
        </w:rPr>
      </w:pPr>
    </w:p>
    <w:p w:rsidR="004A6DF0" w:rsidRPr="004A6DF0" w:rsidRDefault="004A6DF0" w:rsidP="004A6DF0">
      <w:pPr>
        <w:numPr>
          <w:ilvl w:val="0"/>
          <w:numId w:val="1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 xml:space="preserve">Atskaiti un pamatojošo dokumentu kopijas </w:t>
      </w:r>
      <w:r>
        <w:rPr>
          <w:rFonts w:ascii="Times New Roman" w:eastAsia="Times New Roman" w:hAnsi="Times New Roman" w:cs="Times New Roman"/>
          <w:color w:val="000000"/>
          <w:sz w:val="24"/>
          <w:szCs w:val="24"/>
          <w:lang w:eastAsia="lv-LV"/>
        </w:rPr>
        <w:t xml:space="preserve">kopā ar pavadvēstuli </w:t>
      </w:r>
      <w:r w:rsidRPr="004A6DF0">
        <w:rPr>
          <w:rFonts w:ascii="Times New Roman" w:eastAsia="Times New Roman" w:hAnsi="Times New Roman" w:cs="Times New Roman"/>
          <w:color w:val="000000"/>
          <w:sz w:val="24"/>
          <w:szCs w:val="24"/>
          <w:lang w:eastAsia="lv-LV"/>
        </w:rPr>
        <w:t xml:space="preserve">var iesniegt klātienē, gan pa pastu, gan arī elektroniski (skanētā veidā), nosūtot uz e-pasta adresi </w:t>
      </w:r>
      <w:hyperlink r:id="rId5" w:history="1">
        <w:r w:rsidRPr="004A6DF0">
          <w:rPr>
            <w:rFonts w:ascii="Times New Roman" w:eastAsia="Times New Roman" w:hAnsi="Times New Roman" w:cs="Times New Roman"/>
            <w:color w:val="0563C1"/>
            <w:sz w:val="24"/>
            <w:szCs w:val="24"/>
            <w:u w:val="single"/>
            <w:lang w:eastAsia="lv-LV"/>
          </w:rPr>
          <w:t>rpr@rpr.gov.lv</w:t>
        </w:r>
      </w:hyperlink>
      <w:r w:rsidRPr="004A6DF0">
        <w:rPr>
          <w:rFonts w:ascii="Times New Roman" w:eastAsia="Times New Roman" w:hAnsi="Times New Roman" w:cs="Times New Roman"/>
          <w:color w:val="000000"/>
          <w:sz w:val="24"/>
          <w:szCs w:val="24"/>
          <w:lang w:eastAsia="lv-LV"/>
        </w:rPr>
        <w:t xml:space="preserve"> </w:t>
      </w:r>
    </w:p>
    <w:p w:rsidR="004A6DF0" w:rsidRPr="004A6DF0" w:rsidRDefault="004A6DF0" w:rsidP="004A6DF0">
      <w:pPr>
        <w:autoSpaceDE w:val="0"/>
        <w:autoSpaceDN w:val="0"/>
        <w:adjustRightInd w:val="0"/>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lang w:eastAsia="lv-LV"/>
        </w:rPr>
      </w:pPr>
    </w:p>
    <w:p w:rsidR="004A6DF0" w:rsidRPr="004A6DF0" w:rsidRDefault="004A6DF0" w:rsidP="004A6DF0">
      <w:pPr>
        <w:numPr>
          <w:ilvl w:val="0"/>
          <w:numId w:val="1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v-LV"/>
        </w:rPr>
      </w:pPr>
      <w:r w:rsidRPr="004A6DF0">
        <w:rPr>
          <w:rFonts w:ascii="Times New Roman" w:eastAsia="Calibri" w:hAnsi="Times New Roman" w:cs="Times New Roman"/>
          <w:sz w:val="24"/>
          <w:szCs w:val="24"/>
        </w:rPr>
        <w:t>Atskaitei sadarbības partneris pievieno sekojošus pamatojošos dokumentus:</w:t>
      </w:r>
    </w:p>
    <w:p w:rsidR="004A6DF0" w:rsidRPr="004A6DF0" w:rsidRDefault="004A6DF0" w:rsidP="004A6DF0">
      <w:pPr>
        <w:autoSpaceDE w:val="0"/>
        <w:autoSpaceDN w:val="0"/>
        <w:adjustRightInd w:val="0"/>
        <w:spacing w:before="100" w:beforeAutospacing="1" w:after="0" w:line="240" w:lineRule="auto"/>
        <w:ind w:left="720"/>
        <w:jc w:val="both"/>
        <w:rPr>
          <w:rFonts w:ascii="Times New Roman" w:eastAsia="Times New Roman" w:hAnsi="Times New Roman" w:cs="Times New Roman"/>
          <w:color w:val="000000"/>
          <w:sz w:val="24"/>
          <w:szCs w:val="24"/>
          <w:lang w:eastAsia="lv-LV"/>
        </w:rPr>
        <w:sectPr w:rsidR="004A6DF0" w:rsidRPr="004A6DF0" w:rsidSect="003E2895">
          <w:pgSz w:w="11906" w:h="16838"/>
          <w:pgMar w:top="1440" w:right="1800" w:bottom="1440" w:left="1800" w:header="708" w:footer="708" w:gutter="0"/>
          <w:cols w:space="708"/>
          <w:docGrid w:linePitch="360"/>
        </w:sectPr>
      </w:pPr>
    </w:p>
    <w:p w:rsidR="004A6DF0" w:rsidRPr="004A6DF0" w:rsidRDefault="004A6DF0" w:rsidP="004A6DF0">
      <w:pPr>
        <w:autoSpaceDE w:val="0"/>
        <w:autoSpaceDN w:val="0"/>
        <w:adjustRightInd w:val="0"/>
        <w:spacing w:before="100" w:beforeAutospacing="1" w:after="0" w:line="240" w:lineRule="auto"/>
        <w:ind w:left="720"/>
        <w:jc w:val="both"/>
        <w:rPr>
          <w:rFonts w:ascii="Times New Roman" w:eastAsia="Times New Roman" w:hAnsi="Times New Roman" w:cs="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09"/>
        <w:gridCol w:w="5103"/>
        <w:gridCol w:w="5704"/>
      </w:tblGrid>
      <w:tr w:rsidR="004A6DF0" w:rsidRPr="004A6DF0" w:rsidTr="00913540">
        <w:tblPrEx>
          <w:tblCellMar>
            <w:top w:w="0" w:type="dxa"/>
            <w:bottom w:w="0" w:type="dxa"/>
          </w:tblCellMar>
        </w:tblPrEx>
        <w:trPr>
          <w:trHeight w:val="98"/>
        </w:trPr>
        <w:tc>
          <w:tcPr>
            <w:tcW w:w="1809" w:type="dxa"/>
            <w:shd w:val="clear" w:color="auto" w:fill="D9D9D9"/>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 xml:space="preserve">Darbības </w:t>
            </w:r>
          </w:p>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 xml:space="preserve">(saskaņā ar RPR un pašvaldību noslēgto Sadarbības līguma noteikto) </w:t>
            </w:r>
          </w:p>
        </w:tc>
        <w:tc>
          <w:tcPr>
            <w:tcW w:w="1809" w:type="dxa"/>
            <w:shd w:val="clear" w:color="auto" w:fill="D9D9D9"/>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Kods atbilstoši projekta budžeta kopsavilkumam</w:t>
            </w:r>
          </w:p>
        </w:tc>
        <w:tc>
          <w:tcPr>
            <w:tcW w:w="5103" w:type="dxa"/>
            <w:shd w:val="clear" w:color="auto" w:fill="D9D9D9"/>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Izdevumu sadalījums atbilstoši projekta budžeta kopsavilkumam</w:t>
            </w:r>
          </w:p>
        </w:tc>
        <w:tc>
          <w:tcPr>
            <w:tcW w:w="5704" w:type="dxa"/>
            <w:shd w:val="clear" w:color="auto" w:fill="D9D9D9"/>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bCs/>
                <w:color w:val="000000"/>
                <w:sz w:val="24"/>
                <w:szCs w:val="24"/>
                <w:lang w:eastAsia="lv-LV"/>
              </w:rPr>
              <w:t xml:space="preserve">Pamatojošie dokumenti </w:t>
            </w:r>
          </w:p>
        </w:tc>
      </w:tr>
      <w:tr w:rsidR="004A6DF0" w:rsidRPr="004A6DF0" w:rsidTr="00913540">
        <w:tblPrEx>
          <w:tblCellMar>
            <w:top w:w="0" w:type="dxa"/>
            <w:bottom w:w="0" w:type="dxa"/>
          </w:tblCellMar>
        </w:tblPrEx>
        <w:trPr>
          <w:trHeight w:val="1129"/>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4. darbība</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3.1.1.2</w:t>
            </w:r>
          </w:p>
        </w:tc>
        <w:tc>
          <w:tcPr>
            <w:tcW w:w="5103"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 xml:space="preserve">kompensācija pašvaldībām par atlīdzības izmaksām sociālajam mentoram </w:t>
            </w:r>
          </w:p>
        </w:tc>
        <w:tc>
          <w:tcPr>
            <w:tcW w:w="5704" w:type="dxa"/>
          </w:tcPr>
          <w:p w:rsidR="004A6DF0" w:rsidRPr="004A6DF0" w:rsidRDefault="004A6DF0" w:rsidP="004A6DF0">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Rīkojums par iecelšanu amatā/ darbinieka darba līgums un amata apraksts/ rīkojums par piemaksu (</w:t>
            </w:r>
            <w:r w:rsidRPr="004A6DF0">
              <w:rPr>
                <w:rFonts w:ascii="Times New Roman" w:eastAsia="Calibri" w:hAnsi="Times New Roman" w:cs="Times New Roman"/>
                <w:i/>
                <w:color w:val="000000"/>
                <w:sz w:val="24"/>
                <w:szCs w:val="24"/>
                <w:lang w:eastAsia="lv-LV"/>
              </w:rPr>
              <w:t>ja mentoram ir piesaistītas mazāk kā 5 personas, mentors ir jāpiesaista uz nepilnu darba laiku un atlīdzība ir jāaprēķina proporcionāli piesaistīto personu skaitam</w:t>
            </w:r>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Rīkojums/grozījumi darba līgumā, kur norādīta aktuālā darba alga pārskata periodā </w:t>
            </w:r>
          </w:p>
          <w:p w:rsidR="004A6DF0" w:rsidRPr="004A6DF0" w:rsidRDefault="004A6DF0" w:rsidP="004A6DF0">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Valsts kases konta izraksta kopija, kur ir norādīta maksājuma uzdevumā esošā informācija (ja vairāku darbinieku darba algas izmaksātas vienā maksājumā, jāiesniedz darbinieku saraksts, kuriem ar šo maksājumu izmaksātas darba algas) </w:t>
            </w:r>
          </w:p>
          <w:p w:rsidR="004A6DF0" w:rsidRPr="004A6DF0" w:rsidRDefault="004A6DF0" w:rsidP="004A6DF0">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Darba algas aprēķins (kopsavilkuma tabula/konta kartīte u.c.) </w:t>
            </w:r>
          </w:p>
          <w:p w:rsidR="004A6DF0" w:rsidRPr="004A6DF0" w:rsidRDefault="004A6DF0" w:rsidP="004A6DF0">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Darba laika uzskaites tabula </w:t>
            </w:r>
          </w:p>
          <w:p w:rsidR="004A6DF0" w:rsidRPr="004A6DF0" w:rsidRDefault="004A6DF0" w:rsidP="004A6DF0">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Sociālā mentora sagatavots pārskats par personām, kas saņēmušas pakalpojumu (saskaņā ar MK noteikumiem 51.4.punktu)</w:t>
            </w:r>
          </w:p>
        </w:tc>
      </w:tr>
      <w:tr w:rsidR="004A6DF0" w:rsidRPr="004A6DF0" w:rsidTr="00913540">
        <w:tblPrEx>
          <w:tblCellMar>
            <w:top w:w="0" w:type="dxa"/>
            <w:bottom w:w="0" w:type="dxa"/>
          </w:tblCellMar>
        </w:tblPrEx>
        <w:trPr>
          <w:trHeight w:val="3136"/>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lastRenderedPageBreak/>
              <w:t>6. darbība</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3.1.1.3.</w:t>
            </w: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kompensācija pašvaldībām par atlīdzības izmaksām uz darba līguma piesaistītajam (darba līgums) sociālās aprūpes pakalpojuma sniedzējam</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(saskaņā ar SAM MK noteikumu 22.1.1.3. punktu atlīdzības izmaksu kompensācija nepārsniedz kārtējam gadam valstī noteikto minimālo stundas tarifa likmi normālā darba laika ietvaros par katru bērnu ar FT</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p w:rsidR="004A6DF0" w:rsidRPr="004A6DF0" w:rsidRDefault="004A6DF0" w:rsidP="004A6DF0">
            <w:pPr>
              <w:autoSpaceDE w:val="0"/>
              <w:autoSpaceDN w:val="0"/>
              <w:adjustRightInd w:val="0"/>
              <w:spacing w:after="0" w:line="240" w:lineRule="auto"/>
              <w:ind w:left="720"/>
              <w:rPr>
                <w:rFonts w:ascii="Times New Roman" w:eastAsia="Calibri" w:hAnsi="Times New Roman" w:cs="Times New Roman"/>
                <w:b/>
                <w:color w:val="000000"/>
                <w:sz w:val="24"/>
                <w:szCs w:val="24"/>
                <w:lang w:eastAsia="lv-LV"/>
              </w:rPr>
            </w:pPr>
          </w:p>
        </w:tc>
        <w:tc>
          <w:tcPr>
            <w:tcW w:w="5704" w:type="dxa"/>
            <w:shd w:val="clear" w:color="auto" w:fill="FFFFFF"/>
          </w:tcPr>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Rīkojums par iecelšanu amatā/ darbinieka darba līgums un amata apraksts/ rīkojums par piemaksu </w:t>
            </w:r>
          </w:p>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Rīkojums/grozījumi darba līgumā, kur norādīta aktuālā darba alga pārskata periodā </w:t>
            </w:r>
          </w:p>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Valsts kases konta izraksta kopija, kur ir norādīta maksājuma uzdevumā esošā informācija (ja vairāku darbinieku darba algas izmaksātas vienā maksājumā, jāiesniedz darbinieku saraksts, kuriem ar šo maksājumu izmaksātas darba algas) </w:t>
            </w:r>
          </w:p>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Darba algas aprēķins (kopsavilkuma tabula/konta kartīte u.c.) </w:t>
            </w:r>
          </w:p>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sz w:val="24"/>
                <w:szCs w:val="24"/>
                <w:lang w:eastAsia="lv-LV"/>
              </w:rPr>
              <w:t>Darba laika uzskaites tabula</w:t>
            </w:r>
          </w:p>
        </w:tc>
      </w:tr>
      <w:tr w:rsidR="004A6DF0" w:rsidRPr="004A6DF0" w:rsidTr="00913540">
        <w:tblPrEx>
          <w:tblCellMar>
            <w:top w:w="0" w:type="dxa"/>
            <w:bottom w:w="0" w:type="dxa"/>
          </w:tblCellMar>
        </w:tblPrEx>
        <w:trPr>
          <w:trHeight w:val="3136"/>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 xml:space="preserve">1.darbība </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3.1.1.4. </w:t>
            </w: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kompensācija pašvaldībām par atlīdzības izmaksām sociālajam darbiniekam atbalsta plāna izstrādei personām ar GRT</w:t>
            </w:r>
          </w:p>
        </w:tc>
        <w:tc>
          <w:tcPr>
            <w:tcW w:w="5704" w:type="dxa"/>
            <w:shd w:val="clear" w:color="auto" w:fill="FFFFFF"/>
          </w:tcPr>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Rīkojums par iecelšanu amatā/ darbinieka darba līgums un amata apraksts/ rīkojums par piemaksu </w:t>
            </w:r>
          </w:p>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Rīkojums/grozījumi darba līgumā, kur norādīta aktuālā darba alga pārskata periodā </w:t>
            </w:r>
          </w:p>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Valsts kases konta izraksta kopija, kur ir norādīta maksājuma uzdevumā esošā informācija (ja vairāku darbinieku darba algas izmaksātas vienā maksājumā, jāiesniedz darbinieku saraksts, kuriem ar šo maksājumu izmaksātas darba algas) </w:t>
            </w:r>
          </w:p>
          <w:p w:rsidR="004A6DF0" w:rsidRPr="004A6DF0" w:rsidRDefault="004A6DF0" w:rsidP="004A6DF0">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Darba algas aprēķins (kopsavilkuma tabula/konta kartīte u.c.) </w:t>
            </w:r>
          </w:p>
          <w:p w:rsidR="004A6DF0" w:rsidRPr="004A6DF0" w:rsidRDefault="004A6DF0" w:rsidP="004A6DF0">
            <w:pPr>
              <w:autoSpaceDE w:val="0"/>
              <w:autoSpaceDN w:val="0"/>
              <w:adjustRightInd w:val="0"/>
              <w:spacing w:after="0" w:line="240" w:lineRule="auto"/>
              <w:ind w:left="720"/>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Darba laika uzskaites tabula</w:t>
            </w:r>
          </w:p>
        </w:tc>
      </w:tr>
      <w:tr w:rsidR="004A6DF0" w:rsidRPr="004A6DF0" w:rsidTr="00913540">
        <w:tblPrEx>
          <w:tblCellMar>
            <w:top w:w="0" w:type="dxa"/>
            <w:bottom w:w="0" w:type="dxa"/>
          </w:tblCellMar>
        </w:tblPrEx>
        <w:trPr>
          <w:trHeight w:val="1656"/>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bCs/>
                <w:color w:val="000000"/>
                <w:sz w:val="24"/>
                <w:szCs w:val="24"/>
                <w:lang w:eastAsia="lv-LV"/>
              </w:rPr>
              <w:lastRenderedPageBreak/>
              <w:t>4.darbība</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13.2.1.</w:t>
            </w: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 xml:space="preserve">Sociālo darbinieku, sociālo rehabilitētāju, sociālo aprūpētāju, ergoterapeitu, logopēdu, psihologu un mākslas terapeitu izmaksas (uzņēmuma līgumi)        </w:t>
            </w:r>
          </w:p>
        </w:tc>
        <w:tc>
          <w:tcPr>
            <w:tcW w:w="5704" w:type="dxa"/>
          </w:tcPr>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Pārskats par veiktajiem darbiem </w:t>
            </w:r>
          </w:p>
        </w:tc>
      </w:tr>
      <w:tr w:rsidR="004A6DF0" w:rsidRPr="004A6DF0" w:rsidTr="00913540">
        <w:tblPrEx>
          <w:tblCellMar>
            <w:top w:w="0" w:type="dxa"/>
            <w:bottom w:w="0" w:type="dxa"/>
          </w:tblCellMar>
        </w:tblPrEx>
        <w:trPr>
          <w:trHeight w:val="3136"/>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color w:val="000000"/>
                <w:sz w:val="24"/>
                <w:szCs w:val="24"/>
                <w:lang w:eastAsia="lv-LV"/>
              </w:rPr>
              <w:t>4.darbība</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13.2.2.</w:t>
            </w: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color w:val="000000"/>
                <w:sz w:val="24"/>
                <w:szCs w:val="24"/>
                <w:lang w:eastAsia="lv-LV"/>
              </w:rPr>
              <w:t>Kompensācija par ēdināšanas izdevumiem mērķa grupas personām</w:t>
            </w:r>
            <w:r w:rsidRPr="004A6DF0">
              <w:rPr>
                <w:rFonts w:ascii="Times New Roman" w:eastAsia="Calibri" w:hAnsi="Times New Roman" w:cs="Times New Roman"/>
                <w:color w:val="000000"/>
                <w:sz w:val="24"/>
                <w:szCs w:val="24"/>
                <w:lang w:eastAsia="lv-LV"/>
              </w:rPr>
              <w:t xml:space="preserve"> (saskaņā ar  SAM MK noteikumiem  23.1. punktu kompensāciju par ēdināšanas izdevumiem, kas nepārsniedz 5 EUR dienā, ja laiks nokļūšanai atpakaļ valsts ilgstošās aprūpes institūcijā pārsniedz piecas stundas, šo noteikumu 3.1. apakšpunktā minētās personām ar GRT, kuras saņem valsts ilgstošas aprūpes institūciju pakalpojumus)</w:t>
            </w:r>
          </w:p>
        </w:tc>
        <w:tc>
          <w:tcPr>
            <w:tcW w:w="5704" w:type="dxa"/>
          </w:tcPr>
          <w:p w:rsidR="004A6DF0" w:rsidRPr="004A6DF0" w:rsidRDefault="004A6DF0" w:rsidP="004A6DF0">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ir veikts iepirkums:</w:t>
            </w:r>
          </w:p>
          <w:p w:rsidR="004A6DF0" w:rsidRPr="004A6DF0" w:rsidRDefault="004A6DF0" w:rsidP="004A6DF0">
            <w:pPr>
              <w:numPr>
                <w:ilvl w:val="1"/>
                <w:numId w:val="7"/>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w:t>
            </w:r>
          </w:p>
          <w:p w:rsidR="004A6DF0" w:rsidRPr="004A6DF0" w:rsidRDefault="004A6DF0" w:rsidP="004A6DF0">
            <w:pPr>
              <w:numPr>
                <w:ilvl w:val="1"/>
                <w:numId w:val="7"/>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1"/>
                <w:numId w:val="7"/>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1"/>
                <w:numId w:val="7"/>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Rēķins/pavadzīme/čeks/kvīts/</w:t>
            </w:r>
          </w:p>
          <w:p w:rsidR="004A6DF0" w:rsidRPr="004A6DF0" w:rsidRDefault="004A6DF0" w:rsidP="004A6DF0">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veic pēc faktiskām izmaksām bez iepirkuma:</w:t>
            </w:r>
          </w:p>
          <w:p w:rsidR="004A6DF0" w:rsidRPr="004A6DF0" w:rsidRDefault="004A6DF0" w:rsidP="004A6DF0">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Rēķins/pavadzīme/čeks/kvīts/</w:t>
            </w:r>
          </w:p>
        </w:tc>
      </w:tr>
      <w:tr w:rsidR="004A6DF0" w:rsidRPr="004A6DF0" w:rsidTr="00913540">
        <w:tblPrEx>
          <w:tblCellMar>
            <w:top w:w="0" w:type="dxa"/>
            <w:bottom w:w="0" w:type="dxa"/>
          </w:tblCellMar>
        </w:tblPrEx>
        <w:trPr>
          <w:trHeight w:val="3136"/>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color w:val="000000"/>
                <w:sz w:val="24"/>
                <w:szCs w:val="24"/>
                <w:lang w:eastAsia="lv-LV"/>
              </w:rPr>
              <w:t>4.darbība</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13.2.3.</w:t>
            </w:r>
          </w:p>
        </w:tc>
        <w:tc>
          <w:tcPr>
            <w:tcW w:w="5103" w:type="dxa"/>
          </w:tcPr>
          <w:p w:rsidR="004A6DF0" w:rsidRPr="004A6DF0" w:rsidRDefault="004A6DF0" w:rsidP="004A6DF0">
            <w:pPr>
              <w:autoSpaceDE w:val="0"/>
              <w:autoSpaceDN w:val="0"/>
              <w:adjustRightInd w:val="0"/>
              <w:spacing w:after="200" w:line="276" w:lineRule="auto"/>
              <w:jc w:val="both"/>
              <w:rPr>
                <w:rFonts w:ascii="Times New Roman" w:eastAsia="Calibri" w:hAnsi="Times New Roman" w:cs="Times New Roman"/>
                <w:sz w:val="24"/>
                <w:szCs w:val="24"/>
              </w:rPr>
            </w:pPr>
            <w:r w:rsidRPr="004A6DF0">
              <w:rPr>
                <w:rFonts w:ascii="Times New Roman" w:eastAsia="Calibri" w:hAnsi="Times New Roman" w:cs="Times New Roman"/>
                <w:b/>
                <w:sz w:val="24"/>
                <w:szCs w:val="24"/>
              </w:rPr>
              <w:t>Kompensācija par uzturēšanās izdevumiem viesnīcā mērķa grupas personām</w:t>
            </w:r>
            <w:r w:rsidRPr="004A6DF0">
              <w:rPr>
                <w:rFonts w:ascii="Times New Roman" w:eastAsia="Calibri" w:hAnsi="Times New Roman" w:cs="Times New Roman"/>
                <w:sz w:val="24"/>
                <w:szCs w:val="24"/>
              </w:rPr>
              <w:t xml:space="preserve"> (saskaņā ar SAM MK noteikumu 23.2. kompensāciju par uzturēšanās izdevumiem viesnīcā (naktsmītnē) atbilstoši normatīvajiem aktiem par</w:t>
            </w:r>
          </w:p>
          <w:p w:rsidR="004A6DF0" w:rsidRPr="004A6DF0" w:rsidRDefault="004A6DF0" w:rsidP="004A6DF0">
            <w:pPr>
              <w:autoSpaceDE w:val="0"/>
              <w:autoSpaceDN w:val="0"/>
              <w:adjustRightInd w:val="0"/>
              <w:spacing w:after="200" w:line="276" w:lineRule="auto"/>
              <w:jc w:val="both"/>
              <w:rPr>
                <w:rFonts w:ascii="Times New Roman" w:eastAsia="Calibri" w:hAnsi="Times New Roman" w:cs="Times New Roman"/>
                <w:sz w:val="24"/>
                <w:szCs w:val="24"/>
              </w:rPr>
            </w:pPr>
            <w:r w:rsidRPr="004A6DF0">
              <w:rPr>
                <w:rFonts w:ascii="Times New Roman" w:eastAsia="Calibri" w:hAnsi="Times New Roman" w:cs="Times New Roman"/>
                <w:sz w:val="24"/>
                <w:szCs w:val="24"/>
              </w:rPr>
              <w:t xml:space="preserve">kārtību, kādā atlīdzināmi ar komandējumiem saistītie izdevumi šo noteikumu 3.1. apakšpunktā minētās mērķa grupas personām, kuras saņem </w:t>
            </w:r>
            <w:r w:rsidRPr="004A6DF0">
              <w:rPr>
                <w:rFonts w:ascii="Times New Roman" w:eastAsia="Calibri" w:hAnsi="Times New Roman" w:cs="Times New Roman"/>
                <w:sz w:val="24"/>
                <w:szCs w:val="24"/>
              </w:rPr>
              <w:lastRenderedPageBreak/>
              <w:t>valsts ilgstošas aprūpes institūciju pakalpojumus, ja nav iespējams līdz jaunajai</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dzīvesvietai nokļūt un atgriezties atpakaļ valsts ilgstošas aprūpes institūcijā 12 stundu laikā;)</w:t>
            </w:r>
          </w:p>
        </w:tc>
        <w:tc>
          <w:tcPr>
            <w:tcW w:w="5704" w:type="dxa"/>
          </w:tcPr>
          <w:p w:rsidR="004A6DF0" w:rsidRPr="004A6DF0" w:rsidRDefault="004A6DF0" w:rsidP="004A6DF0">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lastRenderedPageBreak/>
              <w:t>Ja ir veikts iepirkums:</w:t>
            </w:r>
          </w:p>
          <w:p w:rsidR="004A6DF0" w:rsidRPr="004A6DF0" w:rsidRDefault="004A6DF0" w:rsidP="004A6DF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w:t>
            </w:r>
          </w:p>
          <w:p w:rsidR="004A6DF0" w:rsidRPr="004A6DF0" w:rsidRDefault="004A6DF0" w:rsidP="004A6DF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Rēķins/pavadzīme/čeks/kvīts/</w:t>
            </w:r>
          </w:p>
          <w:p w:rsidR="004A6DF0" w:rsidRPr="004A6DF0" w:rsidRDefault="004A6DF0" w:rsidP="004A6DF0">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veic pēc faktiskām izmaksām bez iepirkuma:</w:t>
            </w:r>
          </w:p>
          <w:p w:rsidR="004A6DF0" w:rsidRPr="004A6DF0" w:rsidRDefault="004A6DF0" w:rsidP="004A6DF0">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Rēķins/pavadzīme/čeks/kvīts/</w:t>
            </w:r>
          </w:p>
        </w:tc>
      </w:tr>
      <w:tr w:rsidR="004A6DF0" w:rsidRPr="004A6DF0" w:rsidTr="00913540">
        <w:tblPrEx>
          <w:tblCellMar>
            <w:top w:w="0" w:type="dxa"/>
            <w:bottom w:w="0" w:type="dxa"/>
          </w:tblCellMar>
        </w:tblPrEx>
        <w:trPr>
          <w:trHeight w:val="3136"/>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color w:val="000000"/>
                <w:sz w:val="24"/>
                <w:szCs w:val="24"/>
                <w:lang w:eastAsia="lv-LV"/>
              </w:rPr>
              <w:t>4.darbība</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13.2.4.</w:t>
            </w: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color w:val="000000"/>
                <w:sz w:val="24"/>
                <w:szCs w:val="24"/>
                <w:lang w:eastAsia="lv-LV"/>
              </w:rPr>
              <w:t>Kompensācija par transporta izdevumiem mērķa grupas personām</w:t>
            </w:r>
            <w:r w:rsidRPr="004A6DF0">
              <w:rPr>
                <w:rFonts w:ascii="Times New Roman" w:eastAsia="Calibri" w:hAnsi="Times New Roman" w:cs="Times New Roman"/>
                <w:color w:val="000000"/>
                <w:sz w:val="24"/>
                <w:szCs w:val="24"/>
                <w:lang w:eastAsia="lv-LV"/>
              </w:rPr>
              <w:t xml:space="preserve"> (saskaņā ar SAM MK noteikumu 23.3. punktu - kompensāciju par transporta izdevumiem (par degvielu, transportlīdzekļu nomu, transporta un specializētā</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transporta pakalpojumu pirkšanu, sabiedriskā transporta izmantošanu) šo noteikumu 3.1. apakšpunktā minētām</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personām ar GRT, kuras saņem valsts ilgstošas aprūpes institūciju pakalpojumus un pasākuma</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īstenošanas laikā plāno pāriet uz dzīvi sabiedrībā, nokļūšanai līdz jaunajai dzīvesvietai un atpakaļ valsts</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ilgstošas aprūpes institūcijā;)</w:t>
            </w:r>
          </w:p>
        </w:tc>
        <w:tc>
          <w:tcPr>
            <w:tcW w:w="5704" w:type="dxa"/>
          </w:tcPr>
          <w:p w:rsidR="004A6DF0" w:rsidRPr="004A6DF0" w:rsidRDefault="004A6DF0" w:rsidP="004A6DF0">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veikts iepirkums:</w:t>
            </w:r>
          </w:p>
          <w:p w:rsidR="004A6DF0" w:rsidRPr="004A6DF0" w:rsidRDefault="004A6DF0" w:rsidP="004A6DF0">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(ja attiecināms) </w:t>
            </w:r>
          </w:p>
          <w:p w:rsidR="004A6DF0" w:rsidRPr="004A6DF0" w:rsidRDefault="004A6DF0" w:rsidP="004A6DF0">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Pieņemšanas-nodošanas akts (ja attiecināms)</w:t>
            </w:r>
          </w:p>
          <w:p w:rsidR="004A6DF0" w:rsidRPr="004A6DF0" w:rsidRDefault="004A6DF0" w:rsidP="004A6DF0">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veic pēc faktiskām izmaksām</w:t>
            </w:r>
          </w:p>
          <w:p w:rsidR="004A6DF0" w:rsidRPr="004A6DF0" w:rsidRDefault="004A6DF0" w:rsidP="004A6DF0">
            <w:pPr>
              <w:numPr>
                <w:ilvl w:val="1"/>
                <w:numId w:val="11"/>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Rēķins/pavadzīme/čeks/kvīts/biļete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1"/>
                <w:numId w:val="11"/>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Ceļazīmes (degvielas un transportlīdzekļu nomas izmaksu attiecināšanai) </w:t>
            </w:r>
          </w:p>
          <w:p w:rsidR="004A6DF0" w:rsidRPr="004A6DF0" w:rsidRDefault="004A6DF0" w:rsidP="004A6DF0">
            <w:pPr>
              <w:numPr>
                <w:ilvl w:val="1"/>
                <w:numId w:val="11"/>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par transportlīdzekļa izmantošanu /degvielas patēriņa norma </w:t>
            </w:r>
          </w:p>
        </w:tc>
      </w:tr>
      <w:tr w:rsidR="004A6DF0" w:rsidRPr="004A6DF0" w:rsidTr="00913540">
        <w:tblPrEx>
          <w:tblCellMar>
            <w:top w:w="0" w:type="dxa"/>
            <w:bottom w:w="0" w:type="dxa"/>
          </w:tblCellMar>
        </w:tblPrEx>
        <w:trPr>
          <w:trHeight w:val="132"/>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color w:val="000000"/>
                <w:sz w:val="24"/>
                <w:szCs w:val="24"/>
                <w:lang w:eastAsia="lv-LV"/>
              </w:rPr>
              <w:t xml:space="preserve">1. darbība un 4.darbība </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13.2.5.</w:t>
            </w:r>
          </w:p>
        </w:tc>
        <w:tc>
          <w:tcPr>
            <w:tcW w:w="5103"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 xml:space="preserve">Kompensācija par iekšzemes komandējumu un dienesta braucieniem sociālajiem mentoriem un sociālajiem darbiniekiem  </w:t>
            </w:r>
          </w:p>
        </w:tc>
        <w:tc>
          <w:tcPr>
            <w:tcW w:w="5704" w:type="dxa"/>
          </w:tcPr>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(ja attiecināms) </w:t>
            </w:r>
          </w:p>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(ja attiecināms) </w:t>
            </w:r>
          </w:p>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lastRenderedPageBreak/>
              <w:t xml:space="preserve">Rīkojums par komandējumu (rīkojumā nepieciešamas norādīt komandējuma mērķi, kā arī atsauci uz Vienošanās nr., projekta nosaukumu un, ka komandējuma izmaksas tiek segtas no projekta līdzekļiem.) Avansa norēķins un tā izdevumus pamatojošo dokumentu kopijas. </w:t>
            </w:r>
          </w:p>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Ceļazīmes (degvielas attiecināšanai) </w:t>
            </w:r>
          </w:p>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Degvielas patēriņa norma (ja attiecināms)</w:t>
            </w:r>
          </w:p>
          <w:p w:rsidR="004A6DF0" w:rsidRPr="004A6DF0" w:rsidRDefault="004A6DF0" w:rsidP="004A6DF0">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Times New Roman" w:hAnsi="Times New Roman" w:cs="Times New Roman"/>
                <w:color w:val="000000"/>
                <w:sz w:val="24"/>
                <w:szCs w:val="24"/>
                <w:lang w:eastAsia="lv-LV"/>
              </w:rPr>
              <w:t xml:space="preserve">Komandējuma atskaite </w:t>
            </w:r>
          </w:p>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p>
        </w:tc>
      </w:tr>
      <w:tr w:rsidR="004A6DF0" w:rsidRPr="004A6DF0" w:rsidTr="00913540">
        <w:tblPrEx>
          <w:tblCellMar>
            <w:top w:w="0" w:type="dxa"/>
            <w:bottom w:w="0" w:type="dxa"/>
          </w:tblCellMar>
        </w:tblPrEx>
        <w:trPr>
          <w:trHeight w:val="1843"/>
        </w:trPr>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lastRenderedPageBreak/>
              <w:t xml:space="preserve">4.darbība </w:t>
            </w:r>
          </w:p>
        </w:tc>
        <w:tc>
          <w:tcPr>
            <w:tcW w:w="1809"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13.2.6.</w:t>
            </w: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b/>
                <w:color w:val="000000"/>
                <w:sz w:val="24"/>
                <w:szCs w:val="24"/>
                <w:lang w:eastAsia="lv-LV"/>
              </w:rPr>
              <w:t xml:space="preserve">Sociālo mentoru, kas </w:t>
            </w:r>
            <w:proofErr w:type="spellStart"/>
            <w:r w:rsidRPr="004A6DF0">
              <w:rPr>
                <w:rFonts w:ascii="Times New Roman" w:eastAsia="Calibri" w:hAnsi="Times New Roman" w:cs="Times New Roman"/>
                <w:b/>
                <w:color w:val="000000"/>
                <w:sz w:val="24"/>
                <w:szCs w:val="24"/>
                <w:lang w:eastAsia="lv-LV"/>
              </w:rPr>
              <w:t>piesaistiti</w:t>
            </w:r>
            <w:proofErr w:type="spellEnd"/>
            <w:r w:rsidRPr="004A6DF0">
              <w:rPr>
                <w:rFonts w:ascii="Times New Roman" w:eastAsia="Calibri" w:hAnsi="Times New Roman" w:cs="Times New Roman"/>
                <w:b/>
                <w:color w:val="000000"/>
                <w:sz w:val="24"/>
                <w:szCs w:val="24"/>
                <w:lang w:eastAsia="lv-LV"/>
              </w:rPr>
              <w:t xml:space="preserve"> uz uzņēmuma līguma pamata, izmaksas</w:t>
            </w:r>
            <w:r w:rsidRPr="004A6DF0">
              <w:rPr>
                <w:rFonts w:ascii="Times New Roman" w:eastAsia="Calibri" w:hAnsi="Times New Roman" w:cs="Times New Roman"/>
                <w:color w:val="000000"/>
                <w:sz w:val="24"/>
                <w:szCs w:val="24"/>
                <w:lang w:eastAsia="lv-LV"/>
              </w:rPr>
              <w:t xml:space="preserve"> (pakalpojuma izmaksas sociālajam mentoram nosaka par vienu personu ar GRT, kura saņem valsts ilgstošās aprūpes institūcijas pakalpojumu) </w:t>
            </w:r>
          </w:p>
        </w:tc>
        <w:tc>
          <w:tcPr>
            <w:tcW w:w="5704" w:type="dxa"/>
          </w:tcPr>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Atskaite </w:t>
            </w:r>
          </w:p>
          <w:p w:rsidR="004A6DF0" w:rsidRPr="004A6DF0" w:rsidRDefault="004A6DF0" w:rsidP="004A6DF0">
            <w:pPr>
              <w:autoSpaceDE w:val="0"/>
              <w:autoSpaceDN w:val="0"/>
              <w:adjustRightInd w:val="0"/>
              <w:spacing w:after="0" w:line="240" w:lineRule="auto"/>
              <w:ind w:left="720"/>
              <w:rPr>
                <w:rFonts w:ascii="Times New Roman" w:eastAsia="Calibri" w:hAnsi="Times New Roman" w:cs="Times New Roman"/>
                <w:color w:val="000000"/>
                <w:sz w:val="24"/>
                <w:szCs w:val="24"/>
                <w:lang w:eastAsia="lv-LV"/>
              </w:rPr>
            </w:pPr>
          </w:p>
        </w:tc>
      </w:tr>
      <w:tr w:rsidR="004A6DF0" w:rsidRPr="004A6DF0" w:rsidTr="00913540">
        <w:tblPrEx>
          <w:tblCellMar>
            <w:top w:w="0" w:type="dxa"/>
            <w:bottom w:w="0" w:type="dxa"/>
          </w:tblCellMar>
        </w:tblPrEx>
        <w:trPr>
          <w:trHeight w:val="1130"/>
        </w:trPr>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 xml:space="preserve">5.darbība </w:t>
            </w:r>
          </w:p>
        </w:tc>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13.3.1.</w:t>
            </w:r>
          </w:p>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Sabiedrībā balstītu pakalpojumu (aprūpes mājās, dienas aprūpes centra, specializētās darbnīcas, grupu dzīvokļa, īslaicīgās sociālās aprūpes, speciālistu konsultāciju un individuālā atbalsta, atbalsta grupu un grupu nodarbību pakalpojumu) īstenošanas izmaksas (vienas vienības izmaksu pielietojums)</w:t>
            </w:r>
          </w:p>
        </w:tc>
        <w:tc>
          <w:tcPr>
            <w:tcW w:w="5704" w:type="dxa"/>
          </w:tcPr>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sz w:val="24"/>
                <w:szCs w:val="24"/>
                <w:lang w:eastAsia="lv-LV"/>
              </w:rPr>
              <w:t xml:space="preserve">Ja pakalpojumu sniedz pašvaldības iestāde: </w:t>
            </w:r>
          </w:p>
          <w:p w:rsidR="004A6DF0" w:rsidRPr="004A6DF0" w:rsidRDefault="004A6DF0" w:rsidP="004A6DF0">
            <w:pPr>
              <w:numPr>
                <w:ilvl w:val="1"/>
                <w:numId w:val="12"/>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saskaņā ar Metodikas par vienas vienības izmaksu standarta likmju aprēķinu, iesniedz Metodikai 8. pielikumā pievienoto atskaiti </w:t>
            </w:r>
          </w:p>
          <w:p w:rsidR="004A6DF0" w:rsidRPr="004A6DF0" w:rsidRDefault="004A6DF0" w:rsidP="004A6DF0">
            <w:pPr>
              <w:numPr>
                <w:ilvl w:val="1"/>
                <w:numId w:val="12"/>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Individuālā atbalsta plāna kopija;</w:t>
            </w:r>
          </w:p>
          <w:p w:rsidR="004A6DF0" w:rsidRPr="004A6DF0" w:rsidRDefault="004A6DF0" w:rsidP="004A6DF0">
            <w:pPr>
              <w:numPr>
                <w:ilvl w:val="1"/>
                <w:numId w:val="12"/>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Lēmums </w:t>
            </w:r>
          </w:p>
          <w:p w:rsidR="004A6DF0" w:rsidRPr="004A6DF0" w:rsidRDefault="004A6DF0" w:rsidP="004A6DF0">
            <w:pPr>
              <w:autoSpaceDE w:val="0"/>
              <w:autoSpaceDN w:val="0"/>
              <w:adjustRightInd w:val="0"/>
              <w:spacing w:after="0" w:line="240" w:lineRule="auto"/>
              <w:ind w:left="1080"/>
              <w:jc w:val="both"/>
              <w:rPr>
                <w:rFonts w:ascii="Times New Roman" w:eastAsia="Calibri" w:hAnsi="Times New Roman" w:cs="Times New Roman"/>
                <w:color w:val="000000"/>
                <w:sz w:val="24"/>
                <w:szCs w:val="24"/>
                <w:lang w:eastAsia="lv-LV"/>
              </w:rPr>
            </w:pPr>
          </w:p>
          <w:p w:rsidR="004A6DF0" w:rsidRPr="004A6DF0" w:rsidRDefault="004A6DF0" w:rsidP="004A6DF0">
            <w:pPr>
              <w:autoSpaceDE w:val="0"/>
              <w:autoSpaceDN w:val="0"/>
              <w:adjustRightInd w:val="0"/>
              <w:spacing w:after="0" w:line="240" w:lineRule="auto"/>
              <w:ind w:left="1080"/>
              <w:jc w:val="both"/>
              <w:rPr>
                <w:rFonts w:ascii="Times New Roman" w:eastAsia="Calibri" w:hAnsi="Times New Roman" w:cs="Times New Roman"/>
                <w:color w:val="000000"/>
                <w:sz w:val="24"/>
                <w:szCs w:val="24"/>
                <w:lang w:eastAsia="lv-LV"/>
              </w:rPr>
            </w:pPr>
          </w:p>
          <w:p w:rsidR="004A6DF0" w:rsidRPr="004A6DF0" w:rsidRDefault="004A6DF0" w:rsidP="004A6DF0">
            <w:pPr>
              <w:autoSpaceDE w:val="0"/>
              <w:autoSpaceDN w:val="0"/>
              <w:adjustRightInd w:val="0"/>
              <w:spacing w:after="0" w:line="240" w:lineRule="auto"/>
              <w:ind w:left="720"/>
              <w:rPr>
                <w:rFonts w:ascii="Times New Roman" w:eastAsia="Calibri" w:hAnsi="Times New Roman" w:cs="Times New Roman"/>
                <w:color w:val="000000"/>
                <w:sz w:val="24"/>
                <w:szCs w:val="24"/>
                <w:lang w:eastAsia="lv-LV"/>
              </w:rPr>
            </w:pPr>
          </w:p>
        </w:tc>
      </w:tr>
      <w:tr w:rsidR="004A6DF0" w:rsidRPr="004A6DF0" w:rsidTr="00913540">
        <w:tblPrEx>
          <w:tblCellMar>
            <w:top w:w="0" w:type="dxa"/>
            <w:bottom w:w="0" w:type="dxa"/>
          </w:tblCellMar>
        </w:tblPrEx>
        <w:trPr>
          <w:trHeight w:val="1130"/>
        </w:trPr>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lastRenderedPageBreak/>
              <w:t xml:space="preserve">5.darbība </w:t>
            </w:r>
          </w:p>
          <w:p w:rsidR="004A6DF0" w:rsidRPr="004A6DF0" w:rsidRDefault="004A6DF0" w:rsidP="004A6DF0">
            <w:pPr>
              <w:spacing w:after="200" w:line="276" w:lineRule="auto"/>
              <w:rPr>
                <w:rFonts w:ascii="Times New Roman" w:eastAsia="Calibri" w:hAnsi="Times New Roman" w:cs="Times New Roman"/>
                <w:b/>
                <w:bCs/>
                <w:color w:val="000000"/>
                <w:sz w:val="24"/>
                <w:szCs w:val="24"/>
              </w:rPr>
            </w:pPr>
          </w:p>
        </w:tc>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13.3.2.</w:t>
            </w:r>
          </w:p>
        </w:tc>
        <w:tc>
          <w:tcPr>
            <w:tcW w:w="5103" w:type="dxa"/>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Sabiedrībā balstītu pakalpojumu (aprūpes mājās, dienas aprūpes centra, specializētās darbnīcas, grupu dzīvokļa, īslaicīgās sociālās aprūpes, speciālistu konsultāciju un individuālā atbalsta, atbalsta grupu un grupu nodarbību pakalpojumu) īstenošanas izmaksas (nav vienas vienības izmaksu pielietojums)</w:t>
            </w:r>
          </w:p>
        </w:tc>
        <w:tc>
          <w:tcPr>
            <w:tcW w:w="5704"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pašvaldība pakalpojumu pērk:</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Atskaite par personām, kas saņēmušas pakalpojumus, norādot sniegto pakalpojumu veidus un apjomu.</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Individuālā atbalsta plāna kopija;</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4A6DF0">
              <w:rPr>
                <w:rFonts w:ascii="Times New Roman" w:eastAsia="Calibri" w:hAnsi="Times New Roman" w:cs="Times New Roman"/>
                <w:sz w:val="24"/>
                <w:szCs w:val="24"/>
                <w:lang w:eastAsia="lv-LV"/>
              </w:rPr>
              <w:t xml:space="preserve">Lēmums </w:t>
            </w:r>
          </w:p>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sz w:val="24"/>
                <w:szCs w:val="24"/>
                <w:lang w:eastAsia="lv-LV"/>
              </w:rPr>
            </w:pPr>
          </w:p>
        </w:tc>
      </w:tr>
      <w:tr w:rsidR="004A6DF0" w:rsidRPr="004A6DF0" w:rsidTr="00913540">
        <w:tblPrEx>
          <w:tblCellMar>
            <w:top w:w="0" w:type="dxa"/>
            <w:bottom w:w="0" w:type="dxa"/>
          </w:tblCellMar>
        </w:tblPrEx>
        <w:trPr>
          <w:trHeight w:val="938"/>
        </w:trPr>
        <w:tc>
          <w:tcPr>
            <w:tcW w:w="1809" w:type="dxa"/>
            <w:shd w:val="clear" w:color="auto" w:fill="FFFFFF"/>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 xml:space="preserve">6.darbība </w:t>
            </w:r>
          </w:p>
        </w:tc>
        <w:tc>
          <w:tcPr>
            <w:tcW w:w="1809" w:type="dxa"/>
            <w:shd w:val="clear" w:color="auto" w:fill="FFFFFF"/>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13.4.</w:t>
            </w:r>
          </w:p>
        </w:tc>
        <w:tc>
          <w:tcPr>
            <w:tcW w:w="5103" w:type="dxa"/>
            <w:shd w:val="clear" w:color="auto" w:fill="FFFFFF"/>
          </w:tcPr>
          <w:p w:rsidR="004A6DF0" w:rsidRPr="004A6DF0" w:rsidRDefault="004A6DF0" w:rsidP="004A6DF0">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Sociālās rehabilitācijas pakalpojumu, īslaicīgās aprūpes jeb "atelpas brīža" pakalpojumu un sociālās aprūpes pakalpojumu īstenošanas izmaksas:</w:t>
            </w:r>
          </w:p>
        </w:tc>
        <w:tc>
          <w:tcPr>
            <w:tcW w:w="5704" w:type="dxa"/>
            <w:shd w:val="clear" w:color="auto" w:fill="FFFFFF"/>
          </w:tcPr>
          <w:p w:rsidR="004A6DF0" w:rsidRPr="004A6DF0" w:rsidRDefault="004A6DF0" w:rsidP="004A6DF0">
            <w:pPr>
              <w:autoSpaceDE w:val="0"/>
              <w:autoSpaceDN w:val="0"/>
              <w:adjustRightInd w:val="0"/>
              <w:spacing w:after="0" w:line="240" w:lineRule="auto"/>
              <w:rPr>
                <w:rFonts w:ascii="Times New Roman" w:eastAsia="Calibri" w:hAnsi="Times New Roman" w:cs="Times New Roman"/>
                <w:sz w:val="24"/>
                <w:szCs w:val="24"/>
                <w:lang w:eastAsia="lv-LV"/>
              </w:rPr>
            </w:pPr>
          </w:p>
        </w:tc>
      </w:tr>
      <w:tr w:rsidR="004A6DF0" w:rsidRPr="004A6DF0" w:rsidTr="00913540">
        <w:tblPrEx>
          <w:tblCellMar>
            <w:top w:w="0" w:type="dxa"/>
            <w:bottom w:w="0" w:type="dxa"/>
          </w:tblCellMar>
        </w:tblPrEx>
        <w:trPr>
          <w:trHeight w:val="3136"/>
        </w:trPr>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 xml:space="preserve">6.darbība </w:t>
            </w:r>
          </w:p>
        </w:tc>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13.4.1.</w:t>
            </w:r>
          </w:p>
        </w:tc>
        <w:tc>
          <w:tcPr>
            <w:tcW w:w="5103"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 xml:space="preserve">Kompensācija par transporta izdevumiem  </w:t>
            </w:r>
          </w:p>
        </w:tc>
        <w:tc>
          <w:tcPr>
            <w:tcW w:w="5704" w:type="dxa"/>
          </w:tcPr>
          <w:p w:rsidR="004A6DF0" w:rsidRPr="004A6DF0" w:rsidRDefault="004A6DF0" w:rsidP="004A6DF0">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veikts iepirkums:</w:t>
            </w:r>
          </w:p>
          <w:p w:rsidR="004A6DF0" w:rsidRPr="004A6DF0" w:rsidRDefault="004A6DF0" w:rsidP="004A6DF0">
            <w:pPr>
              <w:numPr>
                <w:ilvl w:val="1"/>
                <w:numId w:val="1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1"/>
                <w:numId w:val="1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(ja attiecināms) </w:t>
            </w:r>
          </w:p>
          <w:p w:rsidR="004A6DF0" w:rsidRPr="004A6DF0" w:rsidRDefault="004A6DF0" w:rsidP="004A6DF0">
            <w:pPr>
              <w:numPr>
                <w:ilvl w:val="1"/>
                <w:numId w:val="1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Pieņemšanas-nodošanas akts (ja attiecināms)</w:t>
            </w:r>
          </w:p>
          <w:p w:rsidR="004A6DF0" w:rsidRPr="004A6DF0" w:rsidRDefault="004A6DF0" w:rsidP="004A6DF0">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Ja veic pēc faktiskām izmaksām</w:t>
            </w:r>
          </w:p>
          <w:p w:rsidR="004A6DF0" w:rsidRPr="004A6DF0" w:rsidRDefault="004A6DF0" w:rsidP="004A6DF0">
            <w:pPr>
              <w:numPr>
                <w:ilvl w:val="1"/>
                <w:numId w:val="14"/>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Rēķins/pavadzīme/čeks/kvīts/biļete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1"/>
                <w:numId w:val="14"/>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Ceļazīmes (degvielas un transportlīdzekļu nomas izmaksu attiecināšanai) </w:t>
            </w:r>
          </w:p>
          <w:p w:rsidR="004A6DF0" w:rsidRPr="004A6DF0" w:rsidRDefault="004A6DF0" w:rsidP="004A6DF0">
            <w:pPr>
              <w:numPr>
                <w:ilvl w:val="1"/>
                <w:numId w:val="14"/>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Līgums par transportlīdzekļa izmantošanu /degvielas patēriņa norma</w:t>
            </w:r>
          </w:p>
        </w:tc>
      </w:tr>
      <w:tr w:rsidR="004A6DF0" w:rsidRPr="004A6DF0" w:rsidTr="00913540">
        <w:tblPrEx>
          <w:tblCellMar>
            <w:top w:w="0" w:type="dxa"/>
            <w:bottom w:w="0" w:type="dxa"/>
          </w:tblCellMar>
        </w:tblPrEx>
        <w:trPr>
          <w:trHeight w:val="1939"/>
        </w:trPr>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lastRenderedPageBreak/>
              <w:t xml:space="preserve">6.darbība </w:t>
            </w:r>
          </w:p>
        </w:tc>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13.4.2.</w:t>
            </w:r>
          </w:p>
        </w:tc>
        <w:tc>
          <w:tcPr>
            <w:tcW w:w="5103"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Sociālās aprūpes pakalpojumu izmaksas (uzņēmumu līgumi)</w:t>
            </w:r>
          </w:p>
        </w:tc>
        <w:tc>
          <w:tcPr>
            <w:tcW w:w="5704" w:type="dxa"/>
          </w:tcPr>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Atskaite par personām, kas saņēmušas minēto pakalpojumu</w:t>
            </w:r>
          </w:p>
          <w:p w:rsidR="004A6DF0" w:rsidRPr="004A6DF0" w:rsidRDefault="004A6DF0" w:rsidP="004A6DF0">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Lēmums</w:t>
            </w:r>
          </w:p>
        </w:tc>
      </w:tr>
      <w:tr w:rsidR="004A6DF0" w:rsidRPr="004A6DF0" w:rsidTr="00913540">
        <w:tblPrEx>
          <w:tblCellMar>
            <w:top w:w="0" w:type="dxa"/>
            <w:bottom w:w="0" w:type="dxa"/>
          </w:tblCellMar>
        </w:tblPrEx>
        <w:trPr>
          <w:trHeight w:val="3136"/>
        </w:trPr>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 xml:space="preserve">6.darbība </w:t>
            </w:r>
          </w:p>
        </w:tc>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13.4.3.</w:t>
            </w:r>
          </w:p>
        </w:tc>
        <w:tc>
          <w:tcPr>
            <w:tcW w:w="5103"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w:t>
            </w:r>
            <w:r w:rsidRPr="004A6DF0">
              <w:rPr>
                <w:rFonts w:ascii="Times New Roman" w:eastAsia="Calibri" w:hAnsi="Times New Roman" w:cs="Times New Roman"/>
                <w:b/>
                <w:color w:val="000000"/>
                <w:sz w:val="24"/>
                <w:szCs w:val="24"/>
                <w:lang w:eastAsia="lv-LV"/>
              </w:rPr>
              <w:t>Atelpas brīža" pakalpojumu izmaksas</w:t>
            </w:r>
            <w:r w:rsidRPr="004A6DF0">
              <w:rPr>
                <w:rFonts w:ascii="Times New Roman" w:eastAsia="Calibri" w:hAnsi="Times New Roman" w:cs="Times New Roman"/>
                <w:color w:val="000000"/>
                <w:sz w:val="24"/>
                <w:szCs w:val="24"/>
                <w:lang w:eastAsia="lv-LV"/>
              </w:rPr>
              <w:t xml:space="preserve">   </w:t>
            </w:r>
          </w:p>
        </w:tc>
        <w:tc>
          <w:tcPr>
            <w:tcW w:w="5704" w:type="dxa"/>
          </w:tcPr>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Atskaite par sniegtajiem pakalpojumiem norādot saņemto pakalpojumu veidu un apjomu</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Lēmums </w:t>
            </w:r>
          </w:p>
        </w:tc>
      </w:tr>
      <w:tr w:rsidR="004A6DF0" w:rsidRPr="004A6DF0" w:rsidTr="00913540">
        <w:tblPrEx>
          <w:tblCellMar>
            <w:top w:w="0" w:type="dxa"/>
            <w:bottom w:w="0" w:type="dxa"/>
          </w:tblCellMar>
        </w:tblPrEx>
        <w:trPr>
          <w:trHeight w:val="2117"/>
        </w:trPr>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 xml:space="preserve">6.darbība </w:t>
            </w:r>
          </w:p>
        </w:tc>
        <w:tc>
          <w:tcPr>
            <w:tcW w:w="1809" w:type="dxa"/>
          </w:tcPr>
          <w:p w:rsidR="004A6DF0" w:rsidRPr="004A6DF0" w:rsidRDefault="004A6DF0" w:rsidP="004A6DF0">
            <w:pPr>
              <w:spacing w:after="200" w:line="276" w:lineRule="auto"/>
              <w:rPr>
                <w:rFonts w:ascii="Times New Roman" w:eastAsia="Calibri" w:hAnsi="Times New Roman" w:cs="Times New Roman"/>
                <w:b/>
                <w:bCs/>
                <w:color w:val="000000"/>
                <w:sz w:val="24"/>
                <w:szCs w:val="24"/>
              </w:rPr>
            </w:pPr>
            <w:r w:rsidRPr="004A6DF0">
              <w:rPr>
                <w:rFonts w:ascii="Times New Roman" w:eastAsia="Calibri" w:hAnsi="Times New Roman" w:cs="Times New Roman"/>
                <w:b/>
                <w:bCs/>
                <w:color w:val="000000"/>
                <w:sz w:val="24"/>
                <w:szCs w:val="24"/>
              </w:rPr>
              <w:t>13.4.4.</w:t>
            </w:r>
          </w:p>
        </w:tc>
        <w:tc>
          <w:tcPr>
            <w:tcW w:w="5103" w:type="dxa"/>
          </w:tcPr>
          <w:p w:rsidR="004A6DF0" w:rsidRPr="004A6DF0" w:rsidRDefault="004A6DF0" w:rsidP="004A6DF0">
            <w:pPr>
              <w:autoSpaceDE w:val="0"/>
              <w:autoSpaceDN w:val="0"/>
              <w:adjustRightInd w:val="0"/>
              <w:spacing w:after="0" w:line="240" w:lineRule="auto"/>
              <w:rPr>
                <w:rFonts w:ascii="Times New Roman" w:eastAsia="Calibri" w:hAnsi="Times New Roman" w:cs="Times New Roman"/>
                <w:b/>
                <w:color w:val="000000"/>
                <w:sz w:val="24"/>
                <w:szCs w:val="24"/>
                <w:lang w:eastAsia="lv-LV"/>
              </w:rPr>
            </w:pPr>
            <w:r w:rsidRPr="004A6DF0">
              <w:rPr>
                <w:rFonts w:ascii="Times New Roman" w:eastAsia="Calibri" w:hAnsi="Times New Roman" w:cs="Times New Roman"/>
                <w:b/>
                <w:color w:val="000000"/>
                <w:sz w:val="24"/>
                <w:szCs w:val="24"/>
                <w:lang w:eastAsia="lv-LV"/>
              </w:rPr>
              <w:t>Sociālās rehabilitācijas pakalpojumu izmaksas</w:t>
            </w:r>
          </w:p>
        </w:tc>
        <w:tc>
          <w:tcPr>
            <w:tcW w:w="5704" w:type="dxa"/>
          </w:tcPr>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Iepirkuma procedūras dokumenti (ja attiecināms)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Līgums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Pieņemšanas-nodošanas akts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Rēķins/pavadzīme/čeks/kvīts </w:t>
            </w:r>
            <w:proofErr w:type="spellStart"/>
            <w:r w:rsidRPr="004A6DF0">
              <w:rPr>
                <w:rFonts w:ascii="Times New Roman" w:eastAsia="Calibri" w:hAnsi="Times New Roman" w:cs="Times New Roman"/>
                <w:color w:val="000000"/>
                <w:sz w:val="24"/>
                <w:szCs w:val="24"/>
                <w:lang w:eastAsia="lv-LV"/>
              </w:rPr>
              <w:t>utml</w:t>
            </w:r>
            <w:proofErr w:type="spellEnd"/>
            <w:r w:rsidRPr="004A6DF0">
              <w:rPr>
                <w:rFonts w:ascii="Times New Roman" w:eastAsia="Calibri" w:hAnsi="Times New Roman" w:cs="Times New Roman"/>
                <w:color w:val="000000"/>
                <w:sz w:val="24"/>
                <w:szCs w:val="24"/>
                <w:lang w:eastAsia="lv-LV"/>
              </w:rPr>
              <w:t xml:space="preserve">. </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Atskaite par sniegtajiem pakalpojumiem norādot saņemos pakalpojumu veidus un apjomu un laiku</w:t>
            </w:r>
          </w:p>
          <w:p w:rsidR="004A6DF0" w:rsidRPr="004A6DF0" w:rsidRDefault="004A6DF0" w:rsidP="004A6DF0">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4A6DF0">
              <w:rPr>
                <w:rFonts w:ascii="Times New Roman" w:eastAsia="Calibri" w:hAnsi="Times New Roman" w:cs="Times New Roman"/>
                <w:color w:val="000000"/>
                <w:sz w:val="24"/>
                <w:szCs w:val="24"/>
                <w:lang w:eastAsia="lv-LV"/>
              </w:rPr>
              <w:t xml:space="preserve">Lēmums </w:t>
            </w:r>
          </w:p>
        </w:tc>
      </w:tr>
    </w:tbl>
    <w:p w:rsidR="004A6DF0" w:rsidRDefault="004A6DF0" w:rsidP="004A6DF0"/>
    <w:p w:rsidR="004A6DF0" w:rsidRDefault="004A6DF0" w:rsidP="004A6DF0">
      <w:bookmarkStart w:id="1" w:name="_GoBack"/>
      <w:bookmarkEnd w:id="1"/>
    </w:p>
    <w:sectPr w:rsidR="004A6DF0" w:rsidSect="004A6DF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C2C"/>
    <w:multiLevelType w:val="hybridMultilevel"/>
    <w:tmpl w:val="55E8FA9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15:restartNumberingAfterBreak="0">
    <w:nsid w:val="0CEC7A23"/>
    <w:multiLevelType w:val="hybridMultilevel"/>
    <w:tmpl w:val="CD722D78"/>
    <w:lvl w:ilvl="0" w:tplc="7B5271F6">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C4120DB"/>
    <w:multiLevelType w:val="hybridMultilevel"/>
    <w:tmpl w:val="6BA06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6629DA"/>
    <w:multiLevelType w:val="hybridMultilevel"/>
    <w:tmpl w:val="910288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A04CC4"/>
    <w:multiLevelType w:val="hybridMultilevel"/>
    <w:tmpl w:val="8F309DDA"/>
    <w:lvl w:ilvl="0" w:tplc="04260001">
      <w:start w:val="1"/>
      <w:numFmt w:val="bullet"/>
      <w:lvlText w:val=""/>
      <w:lvlJc w:val="left"/>
      <w:pPr>
        <w:ind w:left="720" w:hanging="360"/>
      </w:pPr>
      <w:rPr>
        <w:rFonts w:ascii="Symbol" w:hAnsi="Symbol" w:hint="default"/>
      </w:rPr>
    </w:lvl>
    <w:lvl w:ilvl="1" w:tplc="7B5271F6">
      <w:start w:val="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4322C7"/>
    <w:multiLevelType w:val="hybridMultilevel"/>
    <w:tmpl w:val="ADF28CFC"/>
    <w:lvl w:ilvl="0" w:tplc="7B5271F6">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B9214F3"/>
    <w:multiLevelType w:val="multilevel"/>
    <w:tmpl w:val="AEAEE6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A5A09"/>
    <w:multiLevelType w:val="hybridMultilevel"/>
    <w:tmpl w:val="9058E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F962A1"/>
    <w:multiLevelType w:val="hybridMultilevel"/>
    <w:tmpl w:val="263410DC"/>
    <w:lvl w:ilvl="0" w:tplc="04260001">
      <w:start w:val="1"/>
      <w:numFmt w:val="bullet"/>
      <w:lvlText w:val=""/>
      <w:lvlJc w:val="left"/>
      <w:pPr>
        <w:ind w:left="720" w:hanging="360"/>
      </w:pPr>
      <w:rPr>
        <w:rFonts w:ascii="Symbol" w:hAnsi="Symbol" w:hint="default"/>
      </w:rPr>
    </w:lvl>
    <w:lvl w:ilvl="1" w:tplc="7B5271F6">
      <w:start w:val="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175080"/>
    <w:multiLevelType w:val="hybridMultilevel"/>
    <w:tmpl w:val="2CBA4052"/>
    <w:lvl w:ilvl="0" w:tplc="04260001">
      <w:start w:val="1"/>
      <w:numFmt w:val="bullet"/>
      <w:lvlText w:val=""/>
      <w:lvlJc w:val="left"/>
      <w:pPr>
        <w:ind w:left="720" w:hanging="360"/>
      </w:pPr>
      <w:rPr>
        <w:rFonts w:ascii="Symbol" w:hAnsi="Symbol" w:hint="default"/>
      </w:rPr>
    </w:lvl>
    <w:lvl w:ilvl="1" w:tplc="7B5271F6">
      <w:start w:val="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BA3CC1"/>
    <w:multiLevelType w:val="hybridMultilevel"/>
    <w:tmpl w:val="DB828504"/>
    <w:lvl w:ilvl="0" w:tplc="04260001">
      <w:start w:val="1"/>
      <w:numFmt w:val="bullet"/>
      <w:lvlText w:val=""/>
      <w:lvlJc w:val="left"/>
      <w:pPr>
        <w:ind w:left="720" w:hanging="360"/>
      </w:pPr>
      <w:rPr>
        <w:rFonts w:ascii="Symbol" w:hAnsi="Symbol" w:hint="default"/>
      </w:rPr>
    </w:lvl>
    <w:lvl w:ilvl="1" w:tplc="7B5271F6">
      <w:start w:val="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E662A1"/>
    <w:multiLevelType w:val="hybridMultilevel"/>
    <w:tmpl w:val="F6D85B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1125BC"/>
    <w:multiLevelType w:val="hybridMultilevel"/>
    <w:tmpl w:val="B1BC21FC"/>
    <w:lvl w:ilvl="0" w:tplc="7B5271F6">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66169F7"/>
    <w:multiLevelType w:val="hybridMultilevel"/>
    <w:tmpl w:val="E0B40248"/>
    <w:lvl w:ilvl="0" w:tplc="04260001">
      <w:start w:val="1"/>
      <w:numFmt w:val="bullet"/>
      <w:lvlText w:val=""/>
      <w:lvlJc w:val="left"/>
      <w:pPr>
        <w:ind w:left="720" w:hanging="360"/>
      </w:pPr>
      <w:rPr>
        <w:rFonts w:ascii="Symbol" w:hAnsi="Symbol" w:hint="default"/>
      </w:rPr>
    </w:lvl>
    <w:lvl w:ilvl="1" w:tplc="7B5271F6">
      <w:start w:val="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FD3775"/>
    <w:multiLevelType w:val="hybridMultilevel"/>
    <w:tmpl w:val="87A67E5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010824"/>
    <w:multiLevelType w:val="hybridMultilevel"/>
    <w:tmpl w:val="E74AB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3"/>
  </w:num>
  <w:num w:numId="5">
    <w:abstractNumId w:val="7"/>
  </w:num>
  <w:num w:numId="6">
    <w:abstractNumId w:val="2"/>
  </w:num>
  <w:num w:numId="7">
    <w:abstractNumId w:val="4"/>
  </w:num>
  <w:num w:numId="8">
    <w:abstractNumId w:val="12"/>
  </w:num>
  <w:num w:numId="9">
    <w:abstractNumId w:val="1"/>
  </w:num>
  <w:num w:numId="10">
    <w:abstractNumId w:val="5"/>
  </w:num>
  <w:num w:numId="11">
    <w:abstractNumId w:val="8"/>
  </w:num>
  <w:num w:numId="12">
    <w:abstractNumId w:val="9"/>
  </w:num>
  <w:num w:numId="13">
    <w:abstractNumId w:val="10"/>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F0"/>
    <w:rsid w:val="004A6DF0"/>
    <w:rsid w:val="00D36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794C"/>
  <w15:chartTrackingRefBased/>
  <w15:docId w15:val="{F3BF24AF-97B2-43BF-AB7A-DD519D4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r@rpr.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8024</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2018-08-09T12:54:00Z</dcterms:created>
  <dcterms:modified xsi:type="dcterms:W3CDTF">2018-08-09T13:00:00Z</dcterms:modified>
</cp:coreProperties>
</file>